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福建水务营收系统-报装CA电子签章补充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34" w:name="福建水务营收系统报装电子签章设计补充说明"/>
    <w:p>
      <w:pPr>
        <w:pStyle w:val="1"/>
      </w:pPr>
      <w:r>
        <w:rPr>
          <w:rFonts w:hint="eastAsia"/>
        </w:rPr>
        <w:t xml:space="preserve">福建水务营收系统报装电子签章设计补充说明</w:t>
      </w:r>
    </w:p>
    <w:bookmarkStart w:id="20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osition">
        <w:r>
          <w:rPr>
            <w:rStyle w:val="ac"/>
            <w:rFonts w:hint="eastAsia"/>
          </w:rPr>
          <w:t xml:space="preserve">文档定位与边界</w:t>
        </w:r>
      </w:hyperlink>
    </w:p>
    <w:p>
      <w:pPr>
        <w:pStyle w:val="Compact"/>
        <w:numPr>
          <w:ilvl w:val="0"/>
          <w:numId w:val="1001"/>
        </w:numPr>
      </w:pPr>
      <w:hyperlink w:anchor="sec-architecture">
        <w:r>
          <w:rPr>
            <w:rStyle w:val="ac"/>
            <w:rFonts w:hint="eastAsia"/>
          </w:rPr>
          <w:t xml:space="preserve">集成架构与交互边界</w:t>
        </w:r>
      </w:hyperlink>
    </w:p>
    <w:p>
      <w:pPr>
        <w:pStyle w:val="Compact"/>
        <w:numPr>
          <w:ilvl w:val="0"/>
          <w:numId w:val="1001"/>
        </w:numPr>
      </w:pPr>
      <w:hyperlink w:anchor="sec-interface">
        <w:r>
          <w:rPr>
            <w:rStyle w:val="ac"/>
            <w:rFonts w:hint="eastAsia"/>
          </w:rPr>
          <w:t xml:space="preserve">接口清单与字段约定</w:t>
        </w:r>
      </w:hyperlink>
    </w:p>
    <w:p>
      <w:pPr>
        <w:pStyle w:val="Compact"/>
        <w:numPr>
          <w:ilvl w:val="0"/>
          <w:numId w:val="1001"/>
        </w:numPr>
      </w:pPr>
      <w:hyperlink w:anchor="sec-process">
        <w:r>
          <w:rPr>
            <w:rStyle w:val="ac"/>
            <w:rFonts w:hint="eastAsia"/>
          </w:rPr>
          <w:t xml:space="preserve">流程约束与状态管理</w:t>
        </w:r>
      </w:hyperlink>
    </w:p>
    <w:p>
      <w:pPr>
        <w:pStyle w:val="Compact"/>
        <w:numPr>
          <w:ilvl w:val="0"/>
          <w:numId w:val="1001"/>
        </w:numPr>
      </w:pPr>
      <w:hyperlink w:anchor="sec-retry">
        <w:r>
          <w:rPr>
            <w:rStyle w:val="ac"/>
            <w:rFonts w:hint="eastAsia"/>
          </w:rPr>
          <w:t xml:space="preserve">异常补偿与重试机制</w:t>
        </w:r>
      </w:hyperlink>
    </w:p>
    <w:p>
      <w:pPr>
        <w:pStyle w:val="Compact"/>
        <w:numPr>
          <w:ilvl w:val="0"/>
          <w:numId w:val="1001"/>
        </w:numPr>
      </w:pPr>
      <w:hyperlink w:anchor="sec-security">
        <w:r>
          <w:rPr>
            <w:rStyle w:val="ac"/>
            <w:rFonts w:hint="eastAsia"/>
          </w:rPr>
          <w:t xml:space="preserve">安全与合规控制</w:t>
        </w:r>
      </w:hyperlink>
    </w:p>
    <w:p>
      <w:pPr>
        <w:pStyle w:val="Compact"/>
        <w:numPr>
          <w:ilvl w:val="0"/>
          <w:numId w:val="1001"/>
        </w:numPr>
      </w:pPr>
      <w:hyperlink w:anchor="sec-ops">
        <w:r>
          <w:rPr>
            <w:rStyle w:val="ac"/>
            <w:rFonts w:hint="eastAsia"/>
          </w:rPr>
          <w:t xml:space="preserve">运维监控与发布管理</w:t>
        </w:r>
      </w:hyperlink>
    </w:p>
    <w:p>
      <w:pPr>
        <w:pStyle w:val="FirstParagraph"/>
      </w:pPr>
    </w:p>
    <w:bookmarkEnd w:id="20"/>
    <w:bookmarkStart w:id="21" w:name="文档定位与边界"/>
    <w:p>
      <w:pPr>
        <w:pStyle w:val="2"/>
      </w:pPr>
      <w:r>
        <w:rPr>
          <w:rFonts w:hint="eastAsia"/>
        </w:rPr>
        <w:t xml:space="preserve">文档定位与边界</w:t>
      </w:r>
    </w:p>
    <w:p>
      <w:pPr>
        <w:pStyle w:val="FirstParagraph"/>
      </w:pPr>
      <w:r>
        <w:rPr>
          <w:rFonts w:hint="eastAsia"/>
        </w:rPr>
        <w:t xml:space="preserve">本文件是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中</w:t>
      </w:r>
      <w:r>
        <w:t xml:space="preserve"> </w:t>
      </w:r>
      <w:r>
        <w:rPr>
          <w:rStyle w:val="VerbatimChar"/>
        </w:rPr>
        <w:t xml:space="preserve">INST-002 </w:t>
      </w:r>
      <w:r>
        <w:rPr>
          <w:rStyle w:val="VerbatimChar"/>
          <w:rFonts w:hint="eastAsia"/>
        </w:rPr>
        <w:t xml:space="preserve">工程管理</w:t>
      </w:r>
      <w:r>
        <w:t xml:space="preserve"> </w:t>
      </w:r>
      <w:r>
        <w:rPr>
          <w:rFonts w:hint="eastAsia"/>
        </w:rPr>
        <w:t xml:space="preserve">下“合同签署与电子签章能力”的专项补充文档，重点补充：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泛微</w:t>
      </w:r>
      <w:r>
        <w:t xml:space="preserve"> CA </w:t>
      </w:r>
      <w:r>
        <w:rPr>
          <w:rFonts w:hint="eastAsia"/>
        </w:rPr>
        <w:t xml:space="preserve">接口对接边界与字段约定；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签章任务状态流转、异常补偿和运维观测点；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合规与审计约束落地要求。</w:t>
      </w:r>
    </w:p>
    <w:p>
      <w:pPr>
        <w:pStyle w:val="FirstParagraph"/>
      </w:pPr>
      <w:r>
        <w:rPr>
          <w:rFonts w:hint="eastAsia"/>
        </w:rPr>
        <w:t xml:space="preserve">权威边界：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报装业务主流程以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为准；</w:t>
      </w:r>
    </w:p>
    <w:p>
      <w:pPr>
        <w:pStyle w:val="Compact"/>
        <w:numPr>
          <w:ilvl w:val="0"/>
          <w:numId w:val="1003"/>
        </w:numPr>
      </w:pPr>
      <w:r>
        <w:t xml:space="preserve">CA </w:t>
      </w:r>
      <w:r>
        <w:rPr>
          <w:rFonts w:hint="eastAsia"/>
        </w:rPr>
        <w:t xml:space="preserve">方案总览可参考</w:t>
      </w:r>
      <w:r>
        <w:t xml:space="preserve"> </w:t>
      </w:r>
      <w:r>
        <w:rPr>
          <w:rStyle w:val="VerbatimChar"/>
        </w:rPr>
        <w:t xml:space="preserve">../04_Appendix/03_CA_Integration_Summary.md</w:t>
      </w:r>
      <w:r>
        <w:rPr>
          <w:rFonts w:hint="eastAsia"/>
        </w:rPr>
        <w:t xml:space="preserve">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安全控制通用要求以</w:t>
      </w:r>
      <w:r>
        <w:t xml:space="preserve"> </w:t>
      </w:r>
      <w:r>
        <w:rPr>
          <w:rStyle w:val="VerbatimChar"/>
        </w:rPr>
        <w:t xml:space="preserve">../03_Technical_Design/04_Security_Design.md</w:t>
      </w:r>
      <w:r>
        <w:t xml:space="preserve"> </w:t>
      </w:r>
      <w:r>
        <w:rPr>
          <w:rFonts w:hint="eastAsia"/>
        </w:rPr>
        <w:t xml:space="preserve">为准。</w:t>
      </w:r>
    </w:p>
    <w:p>
      <w:pPr>
        <w:pStyle w:val="FirstParagraph"/>
      </w:pPr>
    </w:p>
    <w:bookmarkEnd w:id="21"/>
    <w:bookmarkStart w:id="22" w:name="集成架构与交互边界"/>
    <w:p>
      <w:pPr>
        <w:pStyle w:val="2"/>
      </w:pPr>
      <w:r>
        <w:rPr>
          <w:rFonts w:hint="eastAsia"/>
        </w:rPr>
        <w:t xml:space="preserve">集成架构与交互边界</w:t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INST[报装业务系统]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A[合同管理]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B[签章任务中心]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C[回执处理]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D[档案归档]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CA[泛微</w:t>
      </w:r>
      <w:r>
        <w:rPr>
          <w:rStyle w:val="VerbatimChar"/>
        </w:rPr>
        <w:t xml:space="preserve"> CA </w:t>
      </w:r>
      <w:r>
        <w:rPr>
          <w:rStyle w:val="VerbatimChar"/>
          <w:rFonts w:hint="eastAsia"/>
        </w:rPr>
        <w:t xml:space="preserve">电子签章平台]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E[身份认证接口]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F[签章接口]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G[时间戳接口]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H[存证接口]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A --&gt; B</w:t>
      </w:r>
      <w:r>
        <w:br/>
      </w:r>
      <w:r>
        <w:rPr>
          <w:rStyle w:val="VerbatimChar"/>
        </w:rPr>
        <w:t xml:space="preserve">    B --&gt; E</w:t>
      </w:r>
      <w:r>
        <w:br/>
      </w:r>
      <w:r>
        <w:rPr>
          <w:rStyle w:val="VerbatimChar"/>
        </w:rPr>
        <w:t xml:space="preserve">    B --&gt; F</w:t>
      </w:r>
      <w:r>
        <w:br/>
      </w:r>
      <w:r>
        <w:rPr>
          <w:rStyle w:val="VerbatimChar"/>
        </w:rPr>
        <w:t xml:space="preserve">    B --&gt; G</w:t>
      </w:r>
      <w:r>
        <w:br/>
      </w:r>
      <w:r>
        <w:rPr>
          <w:rStyle w:val="VerbatimChar"/>
        </w:rPr>
        <w:t xml:space="preserve">    B --&gt; H</w:t>
      </w:r>
      <w:r>
        <w:br/>
      </w:r>
      <w:r>
        <w:rPr>
          <w:rStyle w:val="VerbatimChar"/>
        </w:rPr>
        <w:t xml:space="preserve">    F --&gt; C</w:t>
      </w:r>
      <w:r>
        <w:br/>
      </w:r>
      <w:r>
        <w:rPr>
          <w:rStyle w:val="VerbatimChar"/>
        </w:rPr>
        <w:t xml:space="preserve">    G --&gt; C</w:t>
      </w:r>
      <w:r>
        <w:br/>
      </w:r>
      <w:r>
        <w:rPr>
          <w:rStyle w:val="VerbatimChar"/>
        </w:rPr>
        <w:t xml:space="preserve">    H --&gt; C</w:t>
      </w:r>
      <w:r>
        <w:br/>
      </w:r>
      <w:r>
        <w:rPr>
          <w:rStyle w:val="VerbatimChar"/>
        </w:rPr>
        <w:t xml:space="preserve">    C --&gt; D</w:t>
      </w:r>
    </w:p>
    <w:p>
      <w:pPr>
        <w:pStyle w:val="FirstParagraph"/>
      </w:pPr>
      <w:r>
        <w:rPr>
          <w:rFonts w:hint="eastAsia"/>
        </w:rPr>
        <w:t xml:space="preserve">边界说明：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报装系统负责合同上下文、签署方信息、业务状态回写与档案归档；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泛微</w:t>
      </w:r>
      <w:r>
        <w:t xml:space="preserve"> CA </w:t>
      </w:r>
      <w:r>
        <w:rPr>
          <w:rFonts w:hint="eastAsia"/>
        </w:rPr>
        <w:t xml:space="preserve">负责身份认证、签章执行、时间戳与存证；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回执成功后才允许进入“归档完成”状态。</w:t>
      </w:r>
    </w:p>
    <w:p>
      <w:pPr>
        <w:pStyle w:val="FirstParagraph"/>
      </w:pPr>
    </w:p>
    <w:bookmarkEnd w:id="22"/>
    <w:bookmarkStart w:id="25" w:name="接口清单与字段约定"/>
    <w:p>
      <w:pPr>
        <w:pStyle w:val="2"/>
      </w:pPr>
      <w:r>
        <w:rPr>
          <w:rFonts w:hint="eastAsia"/>
        </w:rPr>
        <w:t xml:space="preserve">接口清单与字段约定</w:t>
      </w:r>
    </w:p>
    <w:bookmarkStart w:id="23" w:name="接口清单"/>
    <w:p>
      <w:pPr>
        <w:pStyle w:val="3"/>
      </w:pPr>
      <w:r>
        <w:t xml:space="preserve">1. </w:t>
      </w:r>
      <w:r>
        <w:rPr>
          <w:rFonts w:hint="eastAsia"/>
        </w:rPr>
        <w:t xml:space="preserve">接口清单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对接接口名称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关键输入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关键输出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报装系统</w:t>
            </w:r>
            <w:r>
              <w:t xml:space="preserve"> → CA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合同签署发起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合同ID、签署方、签署位置、业务流水号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签章任务ID、受理状态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报装系统</w:t>
            </w:r>
            <w:r>
              <w:t xml:space="preserve"> → CA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身份认证调用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用户标识、认证类型、认证要素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认证结果、认证凭证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报装系统</w:t>
            </w:r>
            <w:r>
              <w:t xml:space="preserve"> → CA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时间戳申请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签章摘要哈希、请求时间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时间戳令牌、签发时间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报装系统</w:t>
            </w:r>
            <w:r>
              <w:t xml:space="preserve"> → CA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存证申请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签章后文档摘要、元数据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存证ID、存证状态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 → </w:t>
            </w:r>
            <w:r>
              <w:rPr>
                <w:rFonts w:hint="eastAsia"/>
              </w:rPr>
              <w:t xml:space="preserve">报装系统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签章结果回执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任务ID、签章状态、凭证编号、失败原因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回写结果、重试标记</w:t>
            </w:r>
          </w:p>
        </w:tc>
      </w:tr>
    </w:tbl>
    <w:bookmarkEnd w:id="23"/>
    <w:bookmarkStart w:id="24" w:name="字段约定最小集"/>
    <w:p>
      <w:pPr>
        <w:pStyle w:val="3"/>
      </w:pPr>
      <w:r>
        <w:t xml:space="preserve">2. </w:t>
      </w:r>
      <w:r>
        <w:rPr>
          <w:rFonts w:hint="eastAsia"/>
        </w:rPr>
        <w:t xml:space="preserve">字段约定（最小集）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biz_trace_id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业务追踪ID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必填；同一签署流程全链路唯一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contract_id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必填；与报装申请单关联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sign_task_id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签章任务ID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回执必填；用于幂等去重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sign_status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必填；</w:t>
            </w:r>
            <w:r>
              <w:rPr>
                <w:rStyle w:val="VerbatimChar"/>
              </w:rPr>
              <w:t xml:space="preserve">INIT/PROCESSING/SUCCESS/FAILED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evidence_id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成功场景必填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error_code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异常码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失败场景必填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error_message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异常描述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失败场景必填；可审计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callback_time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回执时间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必填；用于超时判断</w:t>
            </w:r>
          </w:p>
        </w:tc>
      </w:tr>
    </w:tbl>
    <w:p>
      <w:pPr>
        <w:pStyle w:val="a5"/>
      </w:pPr>
    </w:p>
    <w:bookmarkEnd w:id="24"/>
    <w:bookmarkEnd w:id="25"/>
    <w:bookmarkStart w:id="28" w:name="流程约束与状态管理"/>
    <w:p>
      <w:pPr>
        <w:pStyle w:val="2"/>
      </w:pPr>
      <w:r>
        <w:rPr>
          <w:rFonts w:hint="eastAsia"/>
        </w:rPr>
        <w:t xml:space="preserve">流程约束与状态管理</w:t>
      </w:r>
    </w:p>
    <w:bookmarkStart w:id="26" w:name="签章状态机"/>
    <w:p>
      <w:pPr>
        <w:pStyle w:val="3"/>
      </w:pPr>
      <w:r>
        <w:t xml:space="preserve">1. </w:t>
      </w:r>
      <w:r>
        <w:rPr>
          <w:rFonts w:hint="eastAsia"/>
        </w:rPr>
        <w:t xml:space="preserve">签章状态机</w:t>
      </w:r>
    </w:p>
    <w:p>
      <w:pPr>
        <w:pStyle w:val="SourceCode"/>
      </w:pPr>
      <w:r>
        <w:rPr>
          <w:rStyle w:val="VerbatimChar"/>
        </w:rPr>
        <w:t xml:space="preserve">stateDiagram-v2</w:t>
      </w:r>
      <w:r>
        <w:br/>
      </w:r>
      <w:r>
        <w:rPr>
          <w:rStyle w:val="VerbatimChar"/>
        </w:rPr>
        <w:t xml:space="preserve">    [*] --&gt; INIT</w:t>
      </w:r>
      <w:r>
        <w:br/>
      </w:r>
      <w:r>
        <w:rPr>
          <w:rStyle w:val="VerbatimChar"/>
        </w:rPr>
        <w:t xml:space="preserve">    INIT --&gt; PROCESSING: </w:t>
      </w:r>
      <w:r>
        <w:rPr>
          <w:rStyle w:val="VerbatimChar"/>
          <w:rFonts w:hint="eastAsia"/>
        </w:rPr>
        <w:t xml:space="preserve">发起签署</w:t>
      </w:r>
      <w:r>
        <w:br/>
      </w:r>
      <w:r>
        <w:rPr>
          <w:rStyle w:val="VerbatimChar"/>
        </w:rPr>
        <w:t xml:space="preserve">    PROCESSING --&gt; SUCCESS: </w:t>
      </w:r>
      <w:r>
        <w:rPr>
          <w:rStyle w:val="VerbatimChar"/>
          <w:rFonts w:hint="eastAsia"/>
        </w:rPr>
        <w:t xml:space="preserve">回执成功</w:t>
      </w:r>
      <w:r>
        <w:br/>
      </w:r>
      <w:r>
        <w:rPr>
          <w:rStyle w:val="VerbatimChar"/>
        </w:rPr>
        <w:t xml:space="preserve">    PROCESSING --&gt; FAILED: </w:t>
      </w:r>
      <w:r>
        <w:rPr>
          <w:rStyle w:val="VerbatimChar"/>
          <w:rFonts w:hint="eastAsia"/>
        </w:rPr>
        <w:t xml:space="preserve">回执失败</w:t>
      </w:r>
      <w:r>
        <w:br/>
      </w:r>
      <w:r>
        <w:rPr>
          <w:rStyle w:val="VerbatimChar"/>
        </w:rPr>
        <w:t xml:space="preserve">    FAILED --&gt; PROCESSING: </w:t>
      </w:r>
      <w:r>
        <w:rPr>
          <w:rStyle w:val="VerbatimChar"/>
          <w:rFonts w:hint="eastAsia"/>
        </w:rPr>
        <w:t xml:space="preserve">人工重试/系统重试</w:t>
      </w:r>
      <w:r>
        <w:br/>
      </w:r>
      <w:r>
        <w:rPr>
          <w:rStyle w:val="VerbatimChar"/>
        </w:rPr>
        <w:t xml:space="preserve">    SUCCESS --&gt; ARCHIVED: </w:t>
      </w:r>
      <w:r>
        <w:rPr>
          <w:rStyle w:val="VerbatimChar"/>
          <w:rFonts w:hint="eastAsia"/>
        </w:rPr>
        <w:t xml:space="preserve">完成归档</w:t>
      </w:r>
      <w:r>
        <w:br/>
      </w:r>
      <w:r>
        <w:rPr>
          <w:rStyle w:val="VerbatimChar"/>
        </w:rPr>
        <w:t xml:space="preserve">    ARCHIVED --&gt; [*]</w:t>
      </w:r>
    </w:p>
    <w:bookmarkEnd w:id="26"/>
    <w:bookmarkStart w:id="27" w:name="关键约束"/>
    <w:p>
      <w:pPr>
        <w:pStyle w:val="3"/>
      </w:pPr>
      <w:r>
        <w:t xml:space="preserve">2. </w:t>
      </w:r>
      <w:r>
        <w:rPr>
          <w:rFonts w:hint="eastAsia"/>
        </w:rPr>
        <w:t xml:space="preserve">关键约束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签章发起前必须完成合同正文固化与版本锁定；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同一</w:t>
      </w:r>
      <w:r>
        <w:t xml:space="preserve"> </w:t>
      </w:r>
      <w:r>
        <w:rPr>
          <w:rStyle w:val="VerbatimChar"/>
        </w:rPr>
        <w:t xml:space="preserve">sign_task_id</w:t>
      </w:r>
      <w:r>
        <w:t xml:space="preserve"> </w:t>
      </w:r>
      <w:r>
        <w:rPr>
          <w:rFonts w:hint="eastAsia"/>
        </w:rPr>
        <w:t xml:space="preserve">回执必须幂等处理，禁止重复更新业务状态；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失败回执需记录错误码并进入补偿队列，不允许静默丢失；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归档完成前，合同状态不得标记为“签署完成可生效”。</w:t>
      </w:r>
    </w:p>
    <w:p>
      <w:pPr>
        <w:pStyle w:val="FirstParagraph"/>
      </w:pPr>
    </w:p>
    <w:bookmarkEnd w:id="27"/>
    <w:bookmarkEnd w:id="28"/>
    <w:bookmarkStart w:id="29" w:name="异常补偿与重试机制"/>
    <w:p>
      <w:pPr>
        <w:pStyle w:val="2"/>
      </w:pPr>
      <w:r>
        <w:rPr>
          <w:rFonts w:hint="eastAsia"/>
        </w:rPr>
        <w:t xml:space="preserve">异常补偿与重试机制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异常类型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处理策略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人工介入条件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网络超时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请求超时/连接异常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指数退避重试（最多3次）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连续失败或超时超过阈值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CA受理失败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返回失败码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写入补偿队列并通知业务端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失败码为不可恢复类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回执丢失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超时未回执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主动查询</w:t>
            </w:r>
            <w:r>
              <w:t xml:space="preserve"> + </w:t>
            </w:r>
            <w:r>
              <w:rPr>
                <w:rFonts w:hint="eastAsia"/>
              </w:rPr>
              <w:t xml:space="preserve">重放回执校验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超过最大等待窗口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数据校验失败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字段缺失/签名不匹配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拒绝入库并告警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连续出现同类异常</w:t>
            </w:r>
          </w:p>
        </w:tc>
      </w:tr>
    </w:tbl>
    <w:p>
      <w:pPr>
        <w:pStyle w:val="a5"/>
      </w:pPr>
      <w:r>
        <w:rPr>
          <w:rFonts w:hint="eastAsia"/>
        </w:rPr>
        <w:t xml:space="preserve">补偿要求：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所有补偿任务必须带</w:t>
      </w:r>
      <w:r>
        <w:t xml:space="preserve"> </w:t>
      </w:r>
      <w:r>
        <w:rPr>
          <w:rStyle w:val="VerbatimChar"/>
        </w:rPr>
        <w:t xml:space="preserve">biz_trace_id</w:t>
      </w:r>
      <w:r>
        <w:rPr>
          <w:rFonts w:hint="eastAsia"/>
        </w:rPr>
        <w:t xml:space="preserve">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重试与人工补录均写入审计日志；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重试成功后需自动回补主流程状态。</w:t>
      </w:r>
    </w:p>
    <w:p>
      <w:pPr>
        <w:pStyle w:val="FirstParagraph"/>
      </w:pPr>
    </w:p>
    <w:bookmarkEnd w:id="29"/>
    <w:bookmarkStart w:id="30" w:name="安全与合规控制"/>
    <w:p>
      <w:pPr>
        <w:pStyle w:val="2"/>
      </w:pPr>
      <w:r>
        <w:rPr>
          <w:rFonts w:hint="eastAsia"/>
        </w:rPr>
        <w:t xml:space="preserve">安全与合规控制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传输安全：CA</w:t>
      </w:r>
      <w:r>
        <w:t xml:space="preserve"> </w:t>
      </w:r>
      <w:r>
        <w:rPr>
          <w:rFonts w:hint="eastAsia"/>
        </w:rPr>
        <w:t xml:space="preserve">对接链路统一使用</w:t>
      </w:r>
      <w:r>
        <w:t xml:space="preserve"> </w:t>
      </w:r>
      <w:r>
        <w:rPr>
          <w:rFonts w:hint="eastAsia"/>
        </w:rPr>
        <w:t xml:space="preserve">HTTPS，回执启用签名校验；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身份安全：签署方认证结果需与报装业务实名信息一致；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数据安全：合同摘要、签章凭证、存证编号需防篡改存储；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审计留痕：签章发起、回执处理、补偿重试、人工干预均需审计；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合规要求：执行《电子签名法》及项目安全设计文档中关于日志留痕、访问控制和数据保护要求。</w:t>
      </w:r>
    </w:p>
    <w:p>
      <w:pPr>
        <w:pStyle w:val="FirstParagraph"/>
      </w:pPr>
    </w:p>
    <w:bookmarkEnd w:id="30"/>
    <w:bookmarkStart w:id="33" w:name="运维监控与发布管理"/>
    <w:p>
      <w:pPr>
        <w:pStyle w:val="2"/>
      </w:pPr>
      <w:r>
        <w:rPr>
          <w:rFonts w:hint="eastAsia"/>
        </w:rPr>
        <w:t xml:space="preserve">运维监控与发布管理</w:t>
      </w:r>
    </w:p>
    <w:bookmarkStart w:id="31" w:name="监控指标"/>
    <w:p>
      <w:pPr>
        <w:pStyle w:val="3"/>
      </w:pPr>
      <w:r>
        <w:t xml:space="preserve">1. </w:t>
      </w:r>
      <w:r>
        <w:rPr>
          <w:rFonts w:hint="eastAsia"/>
        </w:rPr>
        <w:t xml:space="preserve">监控指标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建议阈值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签章成功率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成功任务</w:t>
            </w:r>
            <w:r>
              <w:t xml:space="preserve"> / </w:t>
            </w:r>
            <w:r>
              <w:rPr>
                <w:rFonts w:hint="eastAsia"/>
              </w:rPr>
              <w:t xml:space="preserve">总任务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日均</w:t>
            </w:r>
            <w:r>
              <w:t xml:space="preserve"> ≥ 99%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回执时延P95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发起到回执耗时</w:t>
            </w:r>
          </w:p>
        </w:tc>
        <w:tc>
          <w:tcPr/>
          <w:p>
            <w:pPr>
              <w:pStyle w:val="Compact"/>
            </w:pPr>
            <w:r>
              <w:t xml:space="preserve">≤ 5 </w:t>
            </w:r>
            <w:r>
              <w:rPr>
                <w:rFonts w:hint="eastAsia"/>
              </w:rPr>
              <w:t xml:space="preserve">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补偿队列积压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待补偿任务数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告警阈值按租户配置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幂等冲突次数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重复回执冲突数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连续异常触发告警</w:t>
            </w:r>
          </w:p>
        </w:tc>
      </w:tr>
    </w:tbl>
    <w:bookmarkEnd w:id="31"/>
    <w:bookmarkStart w:id="32" w:name="发布与变更"/>
    <w:p>
      <w:pPr>
        <w:pStyle w:val="3"/>
      </w:pPr>
      <w:r>
        <w:t xml:space="preserve">2. </w:t>
      </w:r>
      <w:r>
        <w:rPr>
          <w:rFonts w:hint="eastAsia"/>
        </w:rPr>
        <w:t xml:space="preserve">发布与变更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涉及</w:t>
      </w:r>
      <w:r>
        <w:t xml:space="preserve"> CA </w:t>
      </w:r>
      <w:r>
        <w:rPr>
          <w:rFonts w:hint="eastAsia"/>
        </w:rPr>
        <w:t xml:space="preserve">字段或签名算法变更，需先更新本补充文档与接口设计文档；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发布前执行联调清单：签署成功、签署失败、回执重放、超时补偿；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发布后至少观察一个完整业务周期，确认签章成功率与回执时延稳定。</w:t>
      </w:r>
    </w:p>
    <w:bookmarkEnd w:id="32"/>
    <w:bookmarkEnd w:id="33"/>
    <w:bookmarkEnd w:id="34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福建水务营收系统-报装CA电子签章补充</dc:title>
  <dc:creator>系统设计团队</dc:creator>
  <cp:keywords/>
  <dcterms:created xsi:type="dcterms:W3CDTF">2026-04-02T09:25:18Z</dcterms:created>
  <dcterms:modified xsi:type="dcterms:W3CDTF">2026-04-02T09:25:18Z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DT-03-CA-SUP</vt:lpwstr>
  </property>
  <property fmtid="{D5CDD505-2E9C-101B-9397-08002B2CF9AE}" pid="6" name="doc_role">
    <vt:lpwstr>support_document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报装电子签章专项补充</vt:lpwstr>
  </property>
  <property fmtid="{D5CDD505-2E9C-101B-9397-08002B2CF9AE}" pid="14" name="source_of_truth">
    <vt:lpwstr>False</vt:lpwstr>
  </property>
</Properties>
</file>