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福建水务营收系统-安全设计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74" w:name="福建水务营收系统安全设计文档"/>
    <w:p>
      <w:pPr>
        <w:pStyle w:val="1"/>
      </w:pPr>
      <w:r>
        <w:rPr>
          <w:rFonts w:hint="eastAsia"/>
        </w:rPr>
        <w:t xml:space="preserve">福建水务营收系统安全设计文档</w:t>
      </w:r>
    </w:p>
    <w:bookmarkStart w:id="20" w:name="文档信息"/>
    <w:p>
      <w:pPr>
        <w:pStyle w:val="2"/>
      </w:pPr>
      <w:r>
        <w:rPr>
          <w:rFonts w:hint="eastAsia"/>
        </w:rPr>
        <w:t xml:space="preserve">文档信息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福建水务营收系统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安全设计文档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技术框架</w:t>
            </w:r>
          </w:p>
        </w:tc>
        <w:tc>
          <w:tcPr/>
          <w:p>
            <w:pPr>
              <w:pStyle w:val="Compact"/>
            </w:pPr>
            <w:r>
              <w:t xml:space="preserve">RuoYi-Vue-Pro + </w:t>
            </w:r>
            <w:r>
              <w:rPr>
                <w:rFonts w:hint="eastAsia"/>
              </w:rPr>
              <w:t xml:space="preserve">达梦数据库</w:t>
            </w:r>
            <w:r>
              <w:t xml:space="preserve"> 8.0+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文档版本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编写日期</w:t>
            </w:r>
          </w:p>
        </w:tc>
        <w:tc>
          <w:tcPr/>
          <w:p>
            <w:pPr>
              <w:pStyle w:val="Compact"/>
            </w:pPr>
            <w:r>
              <w:t xml:space="preserve">2024-12-19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文档状态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已完成</w:t>
            </w:r>
          </w:p>
        </w:tc>
      </w:tr>
    </w:tbl>
    <w:bookmarkEnd w:id="20"/>
    <w:bookmarkStart w:id="73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overview">
        <w:r>
          <w:rPr>
            <w:rStyle w:val="ac"/>
            <w:rFonts w:hint="eastAsia"/>
          </w:rPr>
          <w:t xml:space="preserve">安全设计概述</w:t>
        </w:r>
      </w:hyperlink>
    </w:p>
    <w:p>
      <w:pPr>
        <w:pStyle w:val="Compact"/>
        <w:numPr>
          <w:ilvl w:val="0"/>
          <w:numId w:val="1001"/>
        </w:numPr>
      </w:pPr>
      <w:hyperlink w:anchor="sec-db-security">
        <w:r>
          <w:rPr>
            <w:rStyle w:val="ac"/>
            <w:rFonts w:hint="eastAsia"/>
          </w:rPr>
          <w:t xml:space="preserve">达梦数据库安全</w:t>
        </w:r>
      </w:hyperlink>
    </w:p>
    <w:p>
      <w:pPr>
        <w:pStyle w:val="Compact"/>
        <w:numPr>
          <w:ilvl w:val="0"/>
          <w:numId w:val="1001"/>
        </w:numPr>
      </w:pPr>
      <w:hyperlink w:anchor="sec-application-security">
        <w:r>
          <w:rPr>
            <w:rStyle w:val="ac"/>
            <w:rFonts w:hint="eastAsia"/>
          </w:rPr>
          <w:t xml:space="preserve">应用系统安全</w:t>
        </w:r>
      </w:hyperlink>
    </w:p>
    <w:p>
      <w:pPr>
        <w:pStyle w:val="Compact"/>
        <w:numPr>
          <w:ilvl w:val="0"/>
          <w:numId w:val="1001"/>
        </w:numPr>
      </w:pPr>
      <w:hyperlink w:anchor="sec-network-security">
        <w:r>
          <w:rPr>
            <w:rStyle w:val="ac"/>
            <w:rFonts w:hint="eastAsia"/>
          </w:rPr>
          <w:t xml:space="preserve">网络安全设计</w:t>
        </w:r>
      </w:hyperlink>
    </w:p>
    <w:p>
      <w:pPr>
        <w:pStyle w:val="Compact"/>
        <w:numPr>
          <w:ilvl w:val="0"/>
          <w:numId w:val="1001"/>
        </w:numPr>
      </w:pPr>
      <w:hyperlink w:anchor="sec-data-security">
        <w:r>
          <w:rPr>
            <w:rStyle w:val="ac"/>
            <w:rFonts w:hint="eastAsia"/>
          </w:rPr>
          <w:t xml:space="preserve">数据安全设计</w:t>
        </w:r>
      </w:hyperlink>
    </w:p>
    <w:p>
      <w:pPr>
        <w:pStyle w:val="Compact"/>
        <w:numPr>
          <w:ilvl w:val="0"/>
          <w:numId w:val="1001"/>
        </w:numPr>
      </w:pPr>
      <w:hyperlink w:anchor="sec-ops-security">
        <w:r>
          <w:rPr>
            <w:rStyle w:val="ac"/>
            <w:rFonts w:hint="eastAsia"/>
          </w:rPr>
          <w:t xml:space="preserve">运维安全设计</w:t>
        </w:r>
      </w:hyperlink>
    </w:p>
    <w:p>
      <w:pPr>
        <w:pStyle w:val="Compact"/>
        <w:numPr>
          <w:ilvl w:val="0"/>
          <w:numId w:val="1001"/>
        </w:numPr>
      </w:pPr>
      <w:hyperlink w:anchor="sec-governance">
        <w:r>
          <w:rPr>
            <w:rStyle w:val="ac"/>
            <w:rFonts w:hint="eastAsia"/>
          </w:rPr>
          <w:t xml:space="preserve">安全管理制度</w:t>
        </w:r>
      </w:hyperlink>
    </w:p>
    <w:p>
      <w:pPr>
        <w:pStyle w:val="Compact"/>
        <w:numPr>
          <w:ilvl w:val="0"/>
          <w:numId w:val="1001"/>
        </w:numPr>
      </w:pPr>
      <w:hyperlink w:anchor="sec-summary">
        <w:r>
          <w:rPr>
            <w:rStyle w:val="ac"/>
            <w:rFonts w:hint="eastAsia"/>
          </w:rPr>
          <w:t xml:space="preserve">总结</w:t>
        </w:r>
      </w:hyperlink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安全设计概述</w:t>
      </w:r>
    </w:p>
    <w:p>
      <w:pPr>
        <w:pStyle w:val="a5"/>
      </w:pPr>
      <w:r>
        <w:rPr>
          <w:rFonts w:hint="eastAsia"/>
        </w:rPr>
        <w:t xml:space="preserve">福建水务营收系统安全设计结合水务行业特点和国产化要求，构建全方位、多层次的安全防护体系。</w:t>
      </w:r>
    </w:p>
    <w:bookmarkStart w:id="21" w:name="安全目标"/>
    <w:p>
      <w:pPr>
        <w:pStyle w:val="3"/>
      </w:pPr>
      <w:r>
        <w:rPr>
          <w:rFonts w:hint="eastAsia"/>
        </w:rPr>
        <w:t xml:space="preserve">安全目标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机密性</w:t>
      </w:r>
      <w:r>
        <w:rPr>
          <w:rFonts w:hint="eastAsia"/>
        </w:rPr>
        <w:t xml:space="preserve">：确保敏感数据不被未授权访问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完整性</w:t>
      </w:r>
      <w:r>
        <w:rPr>
          <w:rFonts w:hint="eastAsia"/>
        </w:rPr>
        <w:t xml:space="preserve">：防止数据被恶意篡改或损坏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可用性</w:t>
      </w:r>
      <w:r>
        <w:rPr>
          <w:rFonts w:hint="eastAsia"/>
        </w:rPr>
        <w:t xml:space="preserve">：保障系统7×24小时稳定运行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可审计性</w:t>
      </w:r>
      <w:r>
        <w:rPr>
          <w:rFonts w:hint="eastAsia"/>
        </w:rPr>
        <w:t xml:space="preserve">：完整记录系统操作审计轨迹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合规性</w:t>
      </w:r>
      <w:r>
        <w:rPr>
          <w:rFonts w:hint="eastAsia"/>
        </w:rPr>
        <w:t xml:space="preserve">：满足行业监管要求</w:t>
      </w:r>
    </w:p>
    <w:bookmarkEnd w:id="21"/>
    <w:bookmarkStart w:id="22" w:name="安全原则"/>
    <w:p>
      <w:pPr>
        <w:pStyle w:val="3"/>
      </w:pPr>
      <w:r>
        <w:rPr>
          <w:rFonts w:hint="eastAsia"/>
        </w:rPr>
        <w:t xml:space="preserve">安全原则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纵深防御</w:t>
      </w:r>
      <w:r>
        <w:rPr>
          <w:rFonts w:hint="eastAsia"/>
        </w:rPr>
        <w:t xml:space="preserve">：多层安全防护，避免单点故障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最小权限</w:t>
      </w:r>
      <w:r>
        <w:rPr>
          <w:rFonts w:hint="eastAsia"/>
        </w:rPr>
        <w:t xml:space="preserve">：用户和应用仅具备必要的最小权限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默认安全</w:t>
      </w:r>
      <w:r>
        <w:rPr>
          <w:rFonts w:hint="eastAsia"/>
        </w:rPr>
        <w:t xml:space="preserve">：系统默认采用最严格的安全配置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持续监控</w:t>
      </w:r>
      <w:r>
        <w:rPr>
          <w:rFonts w:hint="eastAsia"/>
        </w:rPr>
        <w:t xml:space="preserve">：7×24小时安全监控和威胁检测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国产化优先</w:t>
      </w:r>
      <w:r>
        <w:rPr>
          <w:rFonts w:hint="eastAsia"/>
        </w:rPr>
        <w:t xml:space="preserve">：优先采用国产安全产品和技术</w:t>
      </w:r>
    </w:p>
    <w:bookmarkEnd w:id="22"/>
    <w:bookmarkStart w:id="23" w:name="总体安全架构"/>
    <w:p>
      <w:pPr>
        <w:pStyle w:val="3"/>
      </w:pPr>
      <w:r>
        <w:rPr>
          <w:rFonts w:hint="eastAsia"/>
        </w:rPr>
        <w:t xml:space="preserve">总体安全架构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"外部威胁"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THREAT1[网络攻击]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THREAT2[恶意软件]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THREAT3[数据泄露]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THREAT4[内部威胁]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"安全防护层"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"边界安全"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WAF[Web应用防火墙]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FW[网络防火墙]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IPS[入侵防护系统]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VPN[VPN网关]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"应用安全"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AUTH[身份认证]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AUTHZ[访问控制]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AUDIT[操作审计]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ENCRYPT[数据加密]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"数据安全"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TDE[透明数据加密]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RLS[行级安全]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MASK[数据脱敏]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BACKUP[安全备份]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"运维安全"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MONITOR[安全监控]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LOG[日志分析]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ALERT[告警响应]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PATCH[安全更新]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"核心资产"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APP[水务营收系统]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DB[达梦数据库]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FILE[文件存储]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API[接口服务]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THREAT1 --&gt; WAF</w:t>
      </w:r>
      <w:r>
        <w:br/>
      </w:r>
      <w:r>
        <w:rPr>
          <w:rStyle w:val="VerbatimChar"/>
        </w:rPr>
        <w:t xml:space="preserve">    THREAT2 --&gt; FW</w:t>
      </w:r>
      <w:r>
        <w:br/>
      </w:r>
      <w:r>
        <w:rPr>
          <w:rStyle w:val="VerbatimChar"/>
        </w:rPr>
        <w:t xml:space="preserve">    THREAT3 --&gt; IPS</w:t>
      </w:r>
      <w:r>
        <w:br/>
      </w:r>
      <w:r>
        <w:rPr>
          <w:rStyle w:val="VerbatimChar"/>
        </w:rPr>
        <w:t xml:space="preserve">    THREAT4 --&gt; VPN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WAF --&gt; AUTH</w:t>
      </w:r>
      <w:r>
        <w:br/>
      </w:r>
      <w:r>
        <w:rPr>
          <w:rStyle w:val="VerbatimChar"/>
        </w:rPr>
        <w:t xml:space="preserve">    FW --&gt; AUTHZ</w:t>
      </w:r>
      <w:r>
        <w:br/>
      </w:r>
      <w:r>
        <w:rPr>
          <w:rStyle w:val="VerbatimChar"/>
        </w:rPr>
        <w:t xml:space="preserve">    IPS --&gt; AUDIT</w:t>
      </w:r>
      <w:r>
        <w:br/>
      </w:r>
      <w:r>
        <w:rPr>
          <w:rStyle w:val="VerbatimChar"/>
        </w:rPr>
        <w:t xml:space="preserve">    VPN --&gt; ENCRYPT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AUTH --&gt; TDE</w:t>
      </w:r>
      <w:r>
        <w:br/>
      </w:r>
      <w:r>
        <w:rPr>
          <w:rStyle w:val="VerbatimChar"/>
        </w:rPr>
        <w:t xml:space="preserve">    AUTHZ --&gt; RLS</w:t>
      </w:r>
      <w:r>
        <w:br/>
      </w:r>
      <w:r>
        <w:rPr>
          <w:rStyle w:val="VerbatimChar"/>
        </w:rPr>
        <w:t xml:space="preserve">    AUDIT --&gt; MASK</w:t>
      </w:r>
      <w:r>
        <w:br/>
      </w:r>
      <w:r>
        <w:rPr>
          <w:rStyle w:val="VerbatimChar"/>
        </w:rPr>
        <w:t xml:space="preserve">    ENCRYPT --&gt; BACKUP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TDE --&gt; MONITOR</w:t>
      </w:r>
      <w:r>
        <w:br/>
      </w:r>
      <w:r>
        <w:rPr>
          <w:rStyle w:val="VerbatimChar"/>
        </w:rPr>
        <w:t xml:space="preserve">    RLS --&gt; LOG</w:t>
      </w:r>
      <w:r>
        <w:br/>
      </w:r>
      <w:r>
        <w:rPr>
          <w:rStyle w:val="VerbatimChar"/>
        </w:rPr>
        <w:t xml:space="preserve">    MASK --&gt; ALERT</w:t>
      </w:r>
      <w:r>
        <w:br/>
      </w:r>
      <w:r>
        <w:rPr>
          <w:rStyle w:val="VerbatimChar"/>
        </w:rPr>
        <w:t xml:space="preserve">    BACKUP --&gt; PATCH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MONITOR --&gt; APP</w:t>
      </w:r>
      <w:r>
        <w:br/>
      </w:r>
      <w:r>
        <w:rPr>
          <w:rStyle w:val="VerbatimChar"/>
        </w:rPr>
        <w:t xml:space="preserve">    LOG --&gt; DB</w:t>
      </w:r>
      <w:r>
        <w:br/>
      </w:r>
      <w:r>
        <w:rPr>
          <w:rStyle w:val="VerbatimChar"/>
        </w:rPr>
        <w:t xml:space="preserve">    ALERT --&gt; FILE</w:t>
      </w:r>
      <w:r>
        <w:br/>
      </w:r>
      <w:r>
        <w:rPr>
          <w:rStyle w:val="VerbatimChar"/>
        </w:rPr>
        <w:t xml:space="preserve">    PATCH --&gt; API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达梦数据库安全</w:t>
      </w:r>
    </w:p>
    <w:bookmarkEnd w:id="23"/>
    <w:bookmarkStart w:id="24" w:name="数据库安全架构"/>
    <w:p>
      <w:pPr>
        <w:pStyle w:val="3"/>
      </w:pPr>
      <w:r>
        <w:rPr>
          <w:rFonts w:hint="eastAsia"/>
        </w:rPr>
        <w:t xml:space="preserve">数据库安全架构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"达梦数据库安全特性"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"身份认证"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PWD[密码认证]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CERT[证书认证]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LDAP_AUTH[LDAP认证]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KERBEROS[Kerberos认证]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"访问控制"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RBAC_DB[基于角色的访问控制]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RLS_DB[行级安全策略]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CLS_DB[列级访问控制]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SCHEMA[模式权限控制]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"数据加密"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TDE_SM4[TDE透明加密&lt;br/&gt;SM4国密算法]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SSL_SM[SSL传输加密&lt;br/&gt;SM2/SM3/SM4]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FIELD_ENC[字段级加密]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BACKUP_ENC[备份加密]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    </w:t>
      </w:r>
      <w:r>
        <w:br/>
      </w:r>
      <w:r>
        <w:rPr>
          <w:rStyle w:val="VerbatimChar"/>
        </w:rPr>
        <w:t xml:space="preserve">        subgraph </w:t>
      </w:r>
      <w:r>
        <w:rPr>
          <w:rStyle w:val="VerbatimChar"/>
          <w:rFonts w:hint="eastAsia"/>
        </w:rPr>
        <w:t xml:space="preserve">"审计监控"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AUDIT_LOG[操作审计日志]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LOGIN_LOG[登录审计]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DDL_LOG[DDL操作记录]</w:t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SECURITY_LOG[安全事件日志]</w:t>
      </w:r>
      <w:r>
        <w:br/>
      </w:r>
      <w:r>
        <w:rPr>
          <w:rStyle w:val="VerbatimChar"/>
        </w:rPr>
        <w:t xml:space="preserve">        end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PWD --&gt; RBAC_DB</w:t>
      </w:r>
      <w:r>
        <w:br/>
      </w:r>
      <w:r>
        <w:rPr>
          <w:rStyle w:val="VerbatimChar"/>
        </w:rPr>
        <w:t xml:space="preserve">    CERT --&gt; RLS_DB</w:t>
      </w:r>
      <w:r>
        <w:br/>
      </w:r>
      <w:r>
        <w:rPr>
          <w:rStyle w:val="VerbatimChar"/>
        </w:rPr>
        <w:t xml:space="preserve">    LDAP_AUTH --&gt; CLS_DB</w:t>
      </w:r>
      <w:r>
        <w:br/>
      </w:r>
      <w:r>
        <w:rPr>
          <w:rStyle w:val="VerbatimChar"/>
        </w:rPr>
        <w:t xml:space="preserve">    KERBEROS --&gt; SCHEMA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RBAC_DB --&gt; TDE_SM4</w:t>
      </w:r>
      <w:r>
        <w:br/>
      </w:r>
      <w:r>
        <w:rPr>
          <w:rStyle w:val="VerbatimChar"/>
        </w:rPr>
        <w:t xml:space="preserve">    RLS_DB --&gt; SSL_SM</w:t>
      </w:r>
      <w:r>
        <w:br/>
      </w:r>
      <w:r>
        <w:rPr>
          <w:rStyle w:val="VerbatimChar"/>
        </w:rPr>
        <w:t xml:space="preserve">    CLS_DB --&gt; FIELD_ENC</w:t>
      </w:r>
      <w:r>
        <w:br/>
      </w:r>
      <w:r>
        <w:rPr>
          <w:rStyle w:val="VerbatimChar"/>
        </w:rPr>
        <w:t xml:space="preserve">    SCHEMA --&gt; BACKUP_ENC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TDE_SM4 --&gt; AUDIT_LOG</w:t>
      </w:r>
      <w:r>
        <w:br/>
      </w:r>
      <w:r>
        <w:rPr>
          <w:rStyle w:val="VerbatimChar"/>
        </w:rPr>
        <w:t xml:space="preserve">    SSL_SM --&gt; LOGIN_LOG</w:t>
      </w:r>
      <w:r>
        <w:br/>
      </w:r>
      <w:r>
        <w:rPr>
          <w:rStyle w:val="VerbatimChar"/>
        </w:rPr>
        <w:t xml:space="preserve">    FIELD_ENC --&gt; DDL_LOG</w:t>
      </w:r>
      <w:r>
        <w:br/>
      </w:r>
      <w:r>
        <w:rPr>
          <w:rStyle w:val="VerbatimChar"/>
        </w:rPr>
        <w:t xml:space="preserve">    BACKUP_ENC --&gt; SECURITY_LOG</w:t>
      </w:r>
    </w:p>
    <w:bookmarkEnd w:id="24"/>
    <w:bookmarkStart w:id="27" w:name="国产密码算法应用"/>
    <w:p>
      <w:pPr>
        <w:pStyle w:val="3"/>
      </w:pPr>
      <w:r>
        <w:rPr>
          <w:rFonts w:hint="eastAsia"/>
        </w:rPr>
        <w:t xml:space="preserve">国产密码算法应用</w:t>
      </w:r>
    </w:p>
    <w:bookmarkStart w:id="25" w:name="传输加密"/>
    <w:p>
      <w:pPr>
        <w:pStyle w:val="4"/>
      </w:pPr>
      <w:r>
        <w:rPr>
          <w:rFonts w:hint="eastAsia"/>
        </w:rPr>
        <w:t xml:space="preserve">传输加密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配置国密SSL连接，使用SM2/SM3/SM4算法套件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支持SM4-GCM-SM3和SM4-CCM-SM3加密套件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配置国产SM2证书和私钥文件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强制要求SSL连接，拒绝明文传输</w:t>
      </w:r>
    </w:p>
    <w:bookmarkEnd w:id="25"/>
    <w:bookmarkStart w:id="26" w:name="透明数据加密"/>
    <w:p>
      <w:pPr>
        <w:pStyle w:val="4"/>
      </w:pPr>
      <w:r>
        <w:rPr>
          <w:rFonts w:hint="eastAsia"/>
        </w:rPr>
        <w:t xml:space="preserve">透明数据加密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启用TDE透明数据加密，使用SM4算法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为敏感数据表配置列级加密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支持确定性加密和随机化加密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集成本地密钥管理系统(localkms)</w:t>
      </w:r>
    </w:p>
    <w:bookmarkEnd w:id="26"/>
    <w:bookmarkEnd w:id="27"/>
    <w:bookmarkStart w:id="28" w:name="行级安全策略"/>
    <w:p>
      <w:pPr>
        <w:pStyle w:val="3"/>
      </w:pPr>
      <w:r>
        <w:rPr>
          <w:rFonts w:hint="eastAsia"/>
        </w:rPr>
        <w:t xml:space="preserve">行级安全策略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创建多租户行级安全策略，实现数据隔离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配置基于用户角色的数据访问控制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实现动态数据过滤和权限控制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支持复杂的安全策略表达式</w:t>
      </w:r>
    </w:p>
    <w:bookmarkEnd w:id="28"/>
    <w:bookmarkStart w:id="29" w:name="数据脱敏策略"/>
    <w:p>
      <w:pPr>
        <w:pStyle w:val="3"/>
      </w:pPr>
      <w:r>
        <w:rPr>
          <w:rFonts w:hint="eastAsia"/>
        </w:rPr>
        <w:t xml:space="preserve">数据脱敏策略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创建敏感数据脱敏函数和规则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为不同角色提供不同级别的数据视图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实现手机号、身份证号等敏感信息脱敏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支持动态脱敏和静态脱敏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应用系统安全</w:t>
      </w:r>
    </w:p>
    <w:bookmarkEnd w:id="29"/>
    <w:bookmarkStart w:id="32" w:name="spring-security安全配置"/>
    <w:p>
      <w:pPr>
        <w:pStyle w:val="3"/>
      </w:pPr>
      <w:r>
        <w:t xml:space="preserve">Spring </w:t>
      </w:r>
      <w:r>
        <w:rPr>
          <w:rFonts w:hint="eastAsia"/>
        </w:rPr>
        <w:t xml:space="preserve">Security安全配置</w:t>
      </w:r>
    </w:p>
    <w:bookmarkStart w:id="30" w:name="认证配置"/>
    <w:p>
      <w:pPr>
        <w:pStyle w:val="4"/>
      </w:pPr>
      <w:r>
        <w:rPr>
          <w:rFonts w:hint="eastAsia"/>
        </w:rPr>
        <w:t xml:space="preserve">认证配置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使用国密SM3哈希算法进行密码加密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配置JWT身份验证过滤器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设置CSRF防护和HttpOnly</w:t>
      </w:r>
      <w:r>
        <w:t xml:space="preserve"> Cookie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配置请求授权规则和无状态会话管理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启用方法级安全注解支持</w:t>
      </w:r>
    </w:p>
    <w:bookmarkEnd w:id="30"/>
    <w:bookmarkStart w:id="31" w:name="多因素认证实现"/>
    <w:p>
      <w:pPr>
        <w:pStyle w:val="4"/>
      </w:pPr>
      <w:r>
        <w:rPr>
          <w:rFonts w:hint="eastAsia"/>
        </w:rPr>
        <w:t xml:space="preserve">多因素认证实现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生成随机验证码并缓存到Redis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设置验证码过期时间防止滥用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集成短信服务提供商发送验证码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实现验证码验证和及时清理机制</w:t>
      </w:r>
    </w:p>
    <w:bookmarkEnd w:id="31"/>
    <w:bookmarkEnd w:id="32"/>
    <w:bookmarkStart w:id="36" w:name="数据传输安全"/>
    <w:p>
      <w:pPr>
        <w:pStyle w:val="3"/>
      </w:pPr>
      <w:r>
        <w:rPr>
          <w:rFonts w:hint="eastAsia"/>
        </w:rPr>
        <w:t xml:space="preserve">数据传输安全</w:t>
      </w:r>
    </w:p>
    <w:bookmarkStart w:id="33" w:name="https配置"/>
    <w:p>
      <w:pPr>
        <w:pStyle w:val="4"/>
      </w:pPr>
      <w:r>
        <w:rPr>
          <w:rFonts w:hint="eastAsia"/>
        </w:rPr>
        <w:t xml:space="preserve">HTTPS配置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启用HTTPS协议，使用SSL/TLS加密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配置国产密码算法套件支持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使用PKCS12格式的数字证书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支持TLSv1.2和TLSv1.3协议版本</w:t>
      </w:r>
    </w:p>
    <w:bookmarkEnd w:id="33"/>
    <w:bookmarkStart w:id="34" w:name="银行文件传输安全约束"/>
    <w:p>
      <w:pPr>
        <w:pStyle w:val="4"/>
      </w:pPr>
      <w:r>
        <w:rPr>
          <w:rFonts w:hint="eastAsia"/>
        </w:rPr>
        <w:t xml:space="preserve">银行文件传输安全约束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银行文件交换默认优先使用</w:t>
      </w:r>
      <w:r>
        <w:t xml:space="preserve"> </w:t>
      </w:r>
      <w:r>
        <w:rPr>
          <w:rStyle w:val="VerbatimChar"/>
        </w:rPr>
        <w:t xml:space="preserve">SFTP</w:t>
      </w:r>
      <w:r>
        <w:rPr>
          <w:rFonts w:hint="eastAsia"/>
        </w:rPr>
        <w:t xml:space="preserve">；</w:t>
      </w:r>
      <w:r>
        <w:rPr>
          <w:rStyle w:val="VerbatimChar"/>
        </w:rPr>
        <w:t xml:space="preserve">FTP</w:t>
      </w:r>
      <w:r>
        <w:t xml:space="preserve"> </w:t>
      </w:r>
      <w:r>
        <w:rPr>
          <w:rFonts w:hint="eastAsia"/>
        </w:rPr>
        <w:t xml:space="preserve">仅作为兼容能力保留，需在风险评估通过后启用。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文件传输凭据以</w:t>
      </w:r>
      <w:r>
        <w:t xml:space="preserve"> </w:t>
      </w:r>
      <w:r>
        <w:rPr>
          <w:rStyle w:val="VerbatimChar"/>
        </w:rPr>
        <w:t xml:space="preserve">credentialRef</w:t>
      </w:r>
      <w:r>
        <w:t xml:space="preserve"> </w:t>
      </w:r>
      <w:r>
        <w:rPr>
          <w:rFonts w:hint="eastAsia"/>
        </w:rPr>
        <w:t xml:space="preserve">引用形式由环境配置或配置中心承接，不在正式文档、默认仓库配置样例或测试样本中写入明文密码、私钥、证书。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命中协议缺少</w:t>
      </w:r>
      <w:r>
        <w:t xml:space="preserve"> </w:t>
      </w:r>
      <w:r>
        <w:rPr>
          <w:rStyle w:val="VerbatimChar"/>
        </w:rPr>
        <w:t xml:space="preserve">host/port/username/credentialRef</w:t>
      </w:r>
      <w:r>
        <w:t xml:space="preserve"> </w:t>
      </w:r>
      <w:r>
        <w:rPr>
          <w:rFonts w:hint="eastAsia"/>
        </w:rPr>
        <w:t xml:space="preserve">时必须立即阻断当前文件动作，避免以残缺配置尝试连接银行通道。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路径模板仅允许固定变量白名单，禁止自由表达式、脚本化拼装和未声明变量，防止目录逃逸与错误路由。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批次审计只保存最终实际使用的协议、目录、文件路径与文件名，不额外保存完整凭据快照，避免敏感配置在业务表中扩散。</w:t>
      </w:r>
    </w:p>
    <w:bookmarkEnd w:id="34"/>
    <w:bookmarkStart w:id="35" w:name="敏感数据加密"/>
    <w:p>
      <w:pPr>
        <w:pStyle w:val="4"/>
      </w:pPr>
      <w:r>
        <w:rPr>
          <w:rFonts w:hint="eastAsia"/>
        </w:rPr>
        <w:t xml:space="preserve">敏感数据加密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采用国密SM4对称加密算法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实现统一的数据加密和解密服务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对身份证号、手机号等敏感信息加密存储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提供统一的异常处理和错误提示</w:t>
      </w:r>
    </w:p>
    <w:bookmarkEnd w:id="35"/>
    <w:bookmarkEnd w:id="36"/>
    <w:bookmarkStart w:id="39" w:name="接口安全防护"/>
    <w:p>
      <w:pPr>
        <w:pStyle w:val="3"/>
      </w:pPr>
      <w:r>
        <w:rPr>
          <w:rFonts w:hint="eastAsia"/>
        </w:rPr>
        <w:t xml:space="preserve">接口安全防护</w:t>
      </w:r>
    </w:p>
    <w:bookmarkStart w:id="37" w:name="接口签名验证"/>
    <w:p>
      <w:pPr>
        <w:pStyle w:val="4"/>
      </w:pPr>
      <w:r>
        <w:rPr>
          <w:rFonts w:hint="eastAsia"/>
        </w:rPr>
        <w:t xml:space="preserve">接口签名验证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基于时间戳、随机数和请求体生成签名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使用国密SM3哈希算法计算签名值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检查时间戳有效性防止重放攻击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实现客户端和服务端签名比对验证</w:t>
      </w:r>
    </w:p>
    <w:bookmarkEnd w:id="37"/>
    <w:bookmarkStart w:id="38" w:name="接口限流防护"/>
    <w:p>
      <w:pPr>
        <w:pStyle w:val="4"/>
      </w:pPr>
      <w:r>
        <w:rPr>
          <w:rFonts w:hint="eastAsia"/>
        </w:rPr>
        <w:t xml:space="preserve">接口限流防护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基于Redis实现分布式限流控制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支持按IP、用户、接口等维度限流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采用滑动窗口算法统计请求频率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超过限制时返回429状态码和错误提示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网络安全设计</w:t>
      </w:r>
    </w:p>
    <w:bookmarkEnd w:id="38"/>
    <w:bookmarkEnd w:id="39"/>
    <w:bookmarkStart w:id="40" w:name="网络拓扑安全"/>
    <w:p>
      <w:pPr>
        <w:pStyle w:val="3"/>
      </w:pPr>
      <w:r>
        <w:rPr>
          <w:rFonts w:hint="eastAsia"/>
        </w:rPr>
        <w:t xml:space="preserve">网络拓扑安全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"外网区域"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INTERNET[互联网]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CDN[CDN加速]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DNS[DNS服务]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"边界防护"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WAF[Web应用防火墙&lt;br/&gt;国产WAF产品]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FW_BORDER[边界防火墙&lt;br/&gt;安全审计]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IPS[入侵防护系统&lt;br/&gt;威胁检测]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DPI[深度包检测&lt;br/&gt;流量分析]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"DMZ区域"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LB[负载均衡器&lt;br/&gt;SSL卸载]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WEB1[Web服务器1]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WEB2[Web服务器2]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PROXY[反向代理]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"内网安全"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FW_INTERNAL[内部防火墙]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VLAN_APP[应用VLAN]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VLAN_DB[数据库VLAN]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VLAN_MGT[管理VLAN]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"应用层"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APP1[应用服务器1]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APP2[应用服务器2]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APP3[应用服务器3]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"数据层"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DB_MASTER[达梦主库]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DB_SLAVE[达梦从库]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REDIS[Redis集群]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"管理层"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JUMP[跳板机]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MONITOR[监控服务器]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LOG[日志服务器]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INTERNET --&gt; CDN</w:t>
      </w:r>
      <w:r>
        <w:br/>
      </w:r>
      <w:r>
        <w:rPr>
          <w:rStyle w:val="VerbatimChar"/>
        </w:rPr>
        <w:t xml:space="preserve">    CDN --&gt; DNS</w:t>
      </w:r>
      <w:r>
        <w:br/>
      </w:r>
      <w:r>
        <w:rPr>
          <w:rStyle w:val="VerbatimChar"/>
        </w:rPr>
        <w:t xml:space="preserve">    DNS --&gt; WAF</w:t>
      </w:r>
      <w:r>
        <w:br/>
      </w:r>
      <w:r>
        <w:rPr>
          <w:rStyle w:val="VerbatimChar"/>
        </w:rPr>
        <w:t xml:space="preserve">    WAF --&gt; FW_BORDER</w:t>
      </w:r>
      <w:r>
        <w:br/>
      </w:r>
      <w:r>
        <w:rPr>
          <w:rStyle w:val="VerbatimChar"/>
        </w:rPr>
        <w:t xml:space="preserve">    FW_BORDER --&gt; IPS</w:t>
      </w:r>
      <w:r>
        <w:br/>
      </w:r>
      <w:r>
        <w:rPr>
          <w:rStyle w:val="VerbatimChar"/>
        </w:rPr>
        <w:t xml:space="preserve">    IPS --&gt; DPI</w:t>
      </w:r>
      <w:r>
        <w:br/>
      </w:r>
      <w:r>
        <w:rPr>
          <w:rStyle w:val="VerbatimChar"/>
        </w:rPr>
        <w:t xml:space="preserve">    DPI --&gt; LB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LB --&gt; WEB1</w:t>
      </w:r>
      <w:r>
        <w:br/>
      </w:r>
      <w:r>
        <w:rPr>
          <w:rStyle w:val="VerbatimChar"/>
        </w:rPr>
        <w:t xml:space="preserve">    LB --&gt; WEB2</w:t>
      </w:r>
      <w:r>
        <w:br/>
      </w:r>
      <w:r>
        <w:rPr>
          <w:rStyle w:val="VerbatimChar"/>
        </w:rPr>
        <w:t xml:space="preserve">    WEB1 --&gt; PROXY</w:t>
      </w:r>
      <w:r>
        <w:br/>
      </w:r>
      <w:r>
        <w:rPr>
          <w:rStyle w:val="VerbatimChar"/>
        </w:rPr>
        <w:t xml:space="preserve">    WEB2 --&gt; PROXY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PROXY --&gt; FW_INTERNAL</w:t>
      </w:r>
      <w:r>
        <w:br/>
      </w:r>
      <w:r>
        <w:rPr>
          <w:rStyle w:val="VerbatimChar"/>
        </w:rPr>
        <w:t xml:space="preserve">    FW_INTERNAL --&gt; VLAN_APP</w:t>
      </w:r>
      <w:r>
        <w:br/>
      </w:r>
      <w:r>
        <w:rPr>
          <w:rStyle w:val="VerbatimChar"/>
        </w:rPr>
        <w:t xml:space="preserve">    FW_INTERNAL --&gt; VLAN_DB</w:t>
      </w:r>
      <w:r>
        <w:br/>
      </w:r>
      <w:r>
        <w:rPr>
          <w:rStyle w:val="VerbatimChar"/>
        </w:rPr>
        <w:t xml:space="preserve">    FW_INTERNAL --&gt; VLAN_MGT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VLAN_APP --&gt; APP1</w:t>
      </w:r>
      <w:r>
        <w:br/>
      </w:r>
      <w:r>
        <w:rPr>
          <w:rStyle w:val="VerbatimChar"/>
        </w:rPr>
        <w:t xml:space="preserve">    VLAN_APP --&gt; APP2</w:t>
      </w:r>
      <w:r>
        <w:br/>
      </w:r>
      <w:r>
        <w:rPr>
          <w:rStyle w:val="VerbatimChar"/>
        </w:rPr>
        <w:t xml:space="preserve">    VLAN_APP --&gt; APP3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VLAN_DB --&gt; DB_MASTER</w:t>
      </w:r>
      <w:r>
        <w:br/>
      </w:r>
      <w:r>
        <w:rPr>
          <w:rStyle w:val="VerbatimChar"/>
        </w:rPr>
        <w:t xml:space="preserve">    VLAN_DB --&gt; DB_SLAVE</w:t>
      </w:r>
      <w:r>
        <w:br/>
      </w:r>
      <w:r>
        <w:rPr>
          <w:rStyle w:val="VerbatimChar"/>
        </w:rPr>
        <w:t xml:space="preserve">    VLAN_DB --&gt; REDIS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VLAN_MGT --&gt; JUMP</w:t>
      </w:r>
      <w:r>
        <w:br/>
      </w:r>
      <w:r>
        <w:rPr>
          <w:rStyle w:val="VerbatimChar"/>
        </w:rPr>
        <w:t xml:space="preserve">    VLAN_MGT --&gt; MONITOR</w:t>
      </w:r>
      <w:r>
        <w:br/>
      </w:r>
      <w:r>
        <w:rPr>
          <w:rStyle w:val="VerbatimChar"/>
        </w:rPr>
        <w:t xml:space="preserve">    VLAN_MGT --&gt; LOG</w:t>
      </w:r>
    </w:p>
    <w:bookmarkEnd w:id="40"/>
    <w:bookmarkStart w:id="43" w:name="防火墙策略配置"/>
    <w:p>
      <w:pPr>
        <w:pStyle w:val="3"/>
      </w:pPr>
      <w:r>
        <w:rPr>
          <w:rFonts w:hint="eastAsia"/>
        </w:rPr>
        <w:t xml:space="preserve">防火墙策略配置</w:t>
      </w:r>
    </w:p>
    <w:bookmarkStart w:id="41" w:name="边界防火墙策略"/>
    <w:p>
      <w:pPr>
        <w:pStyle w:val="4"/>
      </w:pPr>
      <w:r>
        <w:rPr>
          <w:rFonts w:hint="eastAsia"/>
        </w:rPr>
        <w:t xml:space="preserve">边界防火墙策略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允许HTTPS访问，开放443端口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允许HTTP重定向到HTTPS，开放80端口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禁止外部直接访问数据库端口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允许内网SSH管理，限制管理网段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默认拒绝所有其他入站连接</w:t>
      </w:r>
    </w:p>
    <w:bookmarkEnd w:id="41"/>
    <w:bookmarkStart w:id="42" w:name="应用层防火墙策略"/>
    <w:p>
      <w:pPr>
        <w:pStyle w:val="4"/>
      </w:pPr>
      <w:r>
        <w:rPr>
          <w:rFonts w:hint="eastAsia"/>
        </w:rPr>
        <w:t xml:space="preserve">应用层防火墙策略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只允许来自DMZ区的应用访问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允许访问数据库服务器的指定端口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允许访问Redis缓存服务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允许DNS查询和时间同步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默认拒绝其他出站连接</w:t>
      </w:r>
    </w:p>
    <w:bookmarkEnd w:id="42"/>
    <w:bookmarkEnd w:id="43"/>
    <w:bookmarkStart w:id="45" w:name="入侵检测与防护"/>
    <w:p>
      <w:pPr>
        <w:pStyle w:val="3"/>
      </w:pPr>
      <w:r>
        <w:rPr>
          <w:rFonts w:hint="eastAsia"/>
        </w:rPr>
        <w:t xml:space="preserve">入侵检测与防护</w:t>
      </w:r>
    </w:p>
    <w:bookmarkStart w:id="44" w:name="idsips规则配置"/>
    <w:p>
      <w:pPr>
        <w:pStyle w:val="4"/>
      </w:pPr>
      <w:r>
        <w:rPr>
          <w:rFonts w:hint="eastAsia"/>
        </w:rPr>
        <w:t xml:space="preserve">IDS/IPS规则配置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配置Web应用攻击检测规则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配置数据库直接访问告警规则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配置暴力破解攻击检测规则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设置基于流量特征的异常检测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配置威胁情报实时更新机制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数据安全设计</w:t>
      </w:r>
    </w:p>
    <w:bookmarkEnd w:id="44"/>
    <w:bookmarkEnd w:id="45"/>
    <w:bookmarkStart w:id="48" w:name="数据分类分级"/>
    <w:p>
      <w:pPr>
        <w:pStyle w:val="3"/>
      </w:pPr>
      <w:r>
        <w:rPr>
          <w:rFonts w:hint="eastAsia"/>
        </w:rPr>
        <w:t xml:space="preserve">数据分类分级</w:t>
      </w:r>
    </w:p>
    <w:bookmarkStart w:id="46" w:name="数据分类标准"/>
    <w:p>
      <w:pPr>
        <w:pStyle w:val="4"/>
      </w:pPr>
      <w:r>
        <w:rPr>
          <w:rFonts w:hint="eastAsia"/>
        </w:rPr>
        <w:t xml:space="preserve">数据分类标准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"数据分类"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SECRET[机密级&lt;br/&gt;重要业务数据]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INTERNAL[内部级&lt;br/&gt;一般业务数据]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PUBLIC[公开级&lt;br/&gt;公开业务数据]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"水务业务数据"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CUSTOMER[客户身份信息&lt;br/&gt;机密级]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METER[水表计量数据&lt;br/&gt;内部级]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BILLING[收费账务数据&lt;br/&gt;机密级]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REPORT[统计报表数据&lt;br/&gt;内部级]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CONFIG[系统配置数据&lt;br/&gt;内部级]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LOG[日志审计数据&lt;br/&gt;内部级]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"保护措施"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ENC_HIGH[强加密&lt;br/&gt;SM4+数字签名]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ENC_MID[访问控制&lt;br/&gt;权限管理]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ENC_LOW[公开访问&lt;br/&gt;无特殊保护]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SECRET --&gt; ENC_HIGH</w:t>
      </w:r>
      <w:r>
        <w:br/>
      </w:r>
      <w:r>
        <w:rPr>
          <w:rStyle w:val="VerbatimChar"/>
        </w:rPr>
        <w:t xml:space="preserve">    INTERNAL --&gt; ENC_MID</w:t>
      </w:r>
      <w:r>
        <w:br/>
      </w:r>
      <w:r>
        <w:rPr>
          <w:rStyle w:val="VerbatimChar"/>
        </w:rPr>
        <w:t xml:space="preserve">    PUBLIC --&gt; ENC_LOW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CUSTOMER --&gt; SECRET</w:t>
      </w:r>
      <w:r>
        <w:br/>
      </w:r>
      <w:r>
        <w:rPr>
          <w:rStyle w:val="VerbatimChar"/>
        </w:rPr>
        <w:t xml:space="preserve">    BILLING --&gt; SECRET</w:t>
      </w:r>
      <w:r>
        <w:br/>
      </w:r>
      <w:r>
        <w:rPr>
          <w:rStyle w:val="VerbatimChar"/>
        </w:rPr>
        <w:t xml:space="preserve">    METER --&gt; INTERNAL</w:t>
      </w:r>
      <w:r>
        <w:br/>
      </w:r>
      <w:r>
        <w:rPr>
          <w:rStyle w:val="VerbatimChar"/>
        </w:rPr>
        <w:t xml:space="preserve">    REPORT --&gt; INTERNAL</w:t>
      </w:r>
      <w:r>
        <w:br/>
      </w:r>
      <w:r>
        <w:rPr>
          <w:rStyle w:val="VerbatimChar"/>
        </w:rPr>
        <w:t xml:space="preserve">    CONFIG --&gt; INTERNAL</w:t>
      </w:r>
      <w:r>
        <w:br/>
      </w:r>
      <w:r>
        <w:rPr>
          <w:rStyle w:val="VerbatimChar"/>
        </w:rPr>
        <w:t xml:space="preserve">    LOG --&gt; INTERNAL</w:t>
      </w:r>
    </w:p>
    <w:bookmarkEnd w:id="46"/>
    <w:bookmarkStart w:id="47" w:name="数据保护策略"/>
    <w:p>
      <w:pPr>
        <w:pStyle w:val="4"/>
      </w:pPr>
      <w:r>
        <w:rPr>
          <w:rFonts w:hint="eastAsia"/>
        </w:rPr>
        <w:t xml:space="preserve">数据保护策略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机密级数据</w:t>
      </w:r>
      <w:r>
        <w:rPr>
          <w:rFonts w:hint="eastAsia"/>
        </w:rPr>
        <w:t xml:space="preserve">：强加密存储，严格访问控制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内部级数据</w:t>
      </w:r>
      <w:r>
        <w:rPr>
          <w:rFonts w:hint="eastAsia"/>
        </w:rPr>
        <w:t xml:space="preserve">：权限控制，审计日志记录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公开级数据</w:t>
      </w:r>
      <w:r>
        <w:rPr>
          <w:rFonts w:hint="eastAsia"/>
        </w:rPr>
        <w:t xml:space="preserve">：无特殊保护要求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敏感字段</w:t>
      </w:r>
      <w:r>
        <w:rPr>
          <w:rFonts w:hint="eastAsia"/>
        </w:rPr>
        <w:t xml:space="preserve">：单独加密，支持查询需求</w:t>
      </w:r>
    </w:p>
    <w:bookmarkEnd w:id="47"/>
    <w:bookmarkEnd w:id="48"/>
    <w:bookmarkStart w:id="51" w:name="数据备份与恢复安全"/>
    <w:p>
      <w:pPr>
        <w:pStyle w:val="3"/>
      </w:pPr>
      <w:r>
        <w:rPr>
          <w:rFonts w:hint="eastAsia"/>
        </w:rPr>
        <w:t xml:space="preserve">数据备份与恢复安全</w:t>
      </w:r>
    </w:p>
    <w:bookmarkStart w:id="49" w:name="备份加密策略"/>
    <w:p>
      <w:pPr>
        <w:pStyle w:val="4"/>
      </w:pPr>
      <w:r>
        <w:rPr>
          <w:rFonts w:hint="eastAsia"/>
        </w:rPr>
        <w:t xml:space="preserve">备份加密策略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使用国产密码算法加密备份文件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生成备份文件完整性校验码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实现备份文件的安全传输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定期验证备份文件的完整性</w:t>
      </w:r>
    </w:p>
    <w:bookmarkEnd w:id="49"/>
    <w:bookmarkStart w:id="50" w:name="数据恢复流程"/>
    <w:p>
      <w:pPr>
        <w:pStyle w:val="4"/>
      </w:pPr>
      <w:r>
        <w:rPr>
          <w:rFonts w:hint="eastAsia"/>
        </w:rPr>
        <w:t xml:space="preserve">数据恢复流程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验证备份文件完整性和真实性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在隔离环境中进行恢复测试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验证恢复数据的完整性和一致性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记录详细的恢复过程和验证结果</w:t>
      </w:r>
    </w:p>
    <w:bookmarkEnd w:id="50"/>
    <w:bookmarkEnd w:id="51"/>
    <w:bookmarkStart w:id="53" w:name="数据销毁与清理"/>
    <w:p>
      <w:pPr>
        <w:pStyle w:val="3"/>
      </w:pPr>
      <w:r>
        <w:rPr>
          <w:rFonts w:hint="eastAsia"/>
        </w:rPr>
        <w:t xml:space="preserve">数据销毁与清理</w:t>
      </w:r>
    </w:p>
    <w:bookmarkStart w:id="52" w:name="安全数据销毁"/>
    <w:p>
      <w:pPr>
        <w:pStyle w:val="4"/>
      </w:pPr>
      <w:r>
        <w:rPr>
          <w:rFonts w:hint="eastAsia"/>
        </w:rPr>
        <w:t xml:space="preserve">安全数据销毁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实现安全的数据删除和物理清除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记录数据销毁的审计日志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定期清理历史数据和临时文件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确保已删除数据无法被恢复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运维安全设计</w:t>
      </w:r>
    </w:p>
    <w:bookmarkEnd w:id="52"/>
    <w:bookmarkEnd w:id="53"/>
    <w:bookmarkStart w:id="56" w:name="安全监控体系"/>
    <w:p>
      <w:pPr>
        <w:pStyle w:val="3"/>
      </w:pPr>
      <w:r>
        <w:rPr>
          <w:rFonts w:hint="eastAsia"/>
        </w:rPr>
        <w:t xml:space="preserve">安全监控体系</w:t>
      </w:r>
    </w:p>
    <w:bookmarkStart w:id="54" w:name="安全监控架构"/>
    <w:p>
      <w:pPr>
        <w:pStyle w:val="4"/>
      </w:pPr>
      <w:r>
        <w:rPr>
          <w:rFonts w:hint="eastAsia"/>
        </w:rPr>
        <w:t xml:space="preserve">安全监控架构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"数据采集层"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AGENT1[系统日志采集]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AGENT2[应用日志采集]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AGENT3[数据库日志采集]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AGENT4[网络流量采集]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"数据处理层"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KAFKA[消息队列&lt;br/&gt;Kafka集群]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STREAM[流处理&lt;br/&gt;Flink/Storm]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ETL[数据清洗&lt;br/&gt;Logstash]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"存储分析层"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ES[Elasticsearch&lt;br/&gt;日志存储]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SIEM[安全信息事件管理&lt;br/&gt;SIEM平台]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AI[智能分析&lt;br/&gt;机器学习]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"可视化层"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DASHBOARD[监控仪表盘&lt;br/&gt;Grafana]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ALERT[告警系统&lt;br/&gt;AlertManager]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REPORT[安全报告&lt;br/&gt;自动生成]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AGENT1 --&gt; KAFKA</w:t>
      </w:r>
      <w:r>
        <w:br/>
      </w:r>
      <w:r>
        <w:rPr>
          <w:rStyle w:val="VerbatimChar"/>
        </w:rPr>
        <w:t xml:space="preserve">    AGENT2 --&gt; KAFKA</w:t>
      </w:r>
      <w:r>
        <w:br/>
      </w:r>
      <w:r>
        <w:rPr>
          <w:rStyle w:val="VerbatimChar"/>
        </w:rPr>
        <w:t xml:space="preserve">    AGENT3 --&gt; KAFKA</w:t>
      </w:r>
      <w:r>
        <w:br/>
      </w:r>
      <w:r>
        <w:rPr>
          <w:rStyle w:val="VerbatimChar"/>
        </w:rPr>
        <w:t xml:space="preserve">    AGENT4 --&gt; KAFKA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KAFKA --&gt; STREAM</w:t>
      </w:r>
      <w:r>
        <w:br/>
      </w:r>
      <w:r>
        <w:rPr>
          <w:rStyle w:val="VerbatimChar"/>
        </w:rPr>
        <w:t xml:space="preserve">    STREAM --&gt; ETL</w:t>
      </w:r>
      <w:r>
        <w:br/>
      </w:r>
      <w:r>
        <w:rPr>
          <w:rStyle w:val="VerbatimChar"/>
        </w:rPr>
        <w:t xml:space="preserve">    ETL --&gt; ES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ES --&gt; SIEM</w:t>
      </w:r>
      <w:r>
        <w:br/>
      </w:r>
      <w:r>
        <w:rPr>
          <w:rStyle w:val="VerbatimChar"/>
        </w:rPr>
        <w:t xml:space="preserve">    SIEM --&gt; AI</w:t>
      </w:r>
      <w:r>
        <w:br/>
      </w:r>
      <w:r>
        <w:rPr>
          <w:rStyle w:val="VerbatimChar"/>
        </w:rPr>
        <w:t xml:space="preserve">    AI --&gt; DASHBOARD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DASHBOARD --&gt; ALERT</w:t>
      </w:r>
      <w:r>
        <w:br/>
      </w:r>
      <w:r>
        <w:rPr>
          <w:rStyle w:val="VerbatimChar"/>
        </w:rPr>
        <w:t xml:space="preserve">    ALERT --&gt; REPORT</w:t>
      </w:r>
    </w:p>
    <w:bookmarkEnd w:id="54"/>
    <w:bookmarkStart w:id="55" w:name="安全事件检测规则"/>
    <w:p>
      <w:pPr>
        <w:pStyle w:val="4"/>
      </w:pPr>
      <w:r>
        <w:rPr>
          <w:rFonts w:hint="eastAsia"/>
        </w:rPr>
        <w:t xml:space="preserve">安全事件检测规则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暴力破解检测</w:t>
      </w:r>
      <w:r>
        <w:rPr>
          <w:rFonts w:hint="eastAsia"/>
        </w:rPr>
        <w:t xml:space="preserve">：失败登录次数阈值告警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异常数据访问</w:t>
      </w:r>
      <w:r>
        <w:rPr>
          <w:rFonts w:hint="eastAsia"/>
        </w:rPr>
        <w:t xml:space="preserve">：大量数据查询行为监控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权限提升检测</w:t>
      </w:r>
      <w:r>
        <w:rPr>
          <w:rFonts w:hint="eastAsia"/>
        </w:rPr>
        <w:t xml:space="preserve">：管理员权限变更告警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异常时间访问</w:t>
      </w:r>
      <w:r>
        <w:rPr>
          <w:rFonts w:hint="eastAsia"/>
        </w:rPr>
        <w:t xml:space="preserve">：非工作时间访问行为监控</w:t>
      </w:r>
    </w:p>
    <w:bookmarkEnd w:id="55"/>
    <w:bookmarkEnd w:id="56"/>
    <w:bookmarkStart w:id="59" w:name="漏洞管理"/>
    <w:p>
      <w:pPr>
        <w:pStyle w:val="3"/>
      </w:pPr>
      <w:r>
        <w:rPr>
          <w:rFonts w:hint="eastAsia"/>
        </w:rPr>
        <w:t xml:space="preserve">漏洞管理</w:t>
      </w:r>
    </w:p>
    <w:bookmarkStart w:id="57" w:name="漏洞扫描策略"/>
    <w:p>
      <w:pPr>
        <w:pStyle w:val="4"/>
      </w:pPr>
      <w:r>
        <w:rPr>
          <w:rFonts w:hint="eastAsia"/>
        </w:rPr>
        <w:t xml:space="preserve">漏洞扫描策略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定期进行系统漏洞扫描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执行Web应用安全测试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进行数据库安全评估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生成漏洞扫描报告和修复建议</w:t>
      </w:r>
    </w:p>
    <w:bookmarkEnd w:id="57"/>
    <w:bookmarkStart w:id="58" w:name="补丁管理流程"/>
    <w:p>
      <w:pPr>
        <w:pStyle w:val="4"/>
      </w:pPr>
      <w:r>
        <w:rPr>
          <w:rFonts w:hint="eastAsia"/>
        </w:rPr>
        <w:t xml:space="preserve">补丁管理流程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DISCOVER[漏洞发现]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ASSESS[风险评估]</w:t>
      </w:r>
      <w:r>
        <w:br/>
      </w:r>
      <w:r>
        <w:rPr>
          <w:rStyle w:val="VerbatimChar"/>
        </w:rPr>
        <w:t xml:space="preserve">    ASSESS --&gt; </w:t>
      </w:r>
      <w:r>
        <w:rPr>
          <w:rStyle w:val="VerbatimChar"/>
          <w:rFonts w:hint="eastAsia"/>
        </w:rPr>
        <w:t xml:space="preserve">PLAN[补丁计划]</w:t>
      </w:r>
      <w:r>
        <w:br/>
      </w:r>
      <w:r>
        <w:rPr>
          <w:rStyle w:val="VerbatimChar"/>
        </w:rPr>
        <w:t xml:space="preserve">    PLAN --&gt; </w:t>
      </w:r>
      <w:r>
        <w:rPr>
          <w:rStyle w:val="VerbatimChar"/>
          <w:rFonts w:hint="eastAsia"/>
        </w:rPr>
        <w:t xml:space="preserve">TEST[测试验证]</w:t>
      </w:r>
      <w:r>
        <w:br/>
      </w:r>
      <w:r>
        <w:rPr>
          <w:rStyle w:val="VerbatimChar"/>
        </w:rPr>
        <w:t xml:space="preserve">    TEST --&gt; </w:t>
      </w:r>
      <w:r>
        <w:rPr>
          <w:rStyle w:val="VerbatimChar"/>
          <w:rFonts w:hint="eastAsia"/>
        </w:rPr>
        <w:t xml:space="preserve">DEPLOY[生产部署]</w:t>
      </w:r>
      <w:r>
        <w:br/>
      </w:r>
      <w:r>
        <w:rPr>
          <w:rStyle w:val="VerbatimChar"/>
        </w:rPr>
        <w:t xml:space="preserve">    DEPLOY --&gt; </w:t>
      </w:r>
      <w:r>
        <w:rPr>
          <w:rStyle w:val="VerbatimChar"/>
          <w:rFonts w:hint="eastAsia"/>
        </w:rPr>
        <w:t xml:space="preserve">VERIFY[部署验证]</w:t>
      </w:r>
      <w:r>
        <w:br/>
      </w:r>
      <w:r>
        <w:rPr>
          <w:rStyle w:val="VerbatimChar"/>
        </w:rPr>
        <w:t xml:space="preserve">    VERIFY --&gt; </w:t>
      </w:r>
      <w:r>
        <w:rPr>
          <w:rStyle w:val="VerbatimChar"/>
          <w:rFonts w:hint="eastAsia"/>
        </w:rPr>
        <w:t xml:space="preserve">DOCUMENT[文档记录]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"评估标准"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HIGH[高危&lt;br/&gt;24小时内]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MEDIUM[中危&lt;br/&gt;7天内]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LOW[低危&lt;br/&gt;30天内]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ASSESS --&gt; HIGH</w:t>
      </w:r>
      <w:r>
        <w:br/>
      </w:r>
      <w:r>
        <w:rPr>
          <w:rStyle w:val="VerbatimChar"/>
        </w:rPr>
        <w:t xml:space="preserve">    ASSESS --&gt; MEDIUM</w:t>
      </w:r>
      <w:r>
        <w:br/>
      </w:r>
      <w:r>
        <w:rPr>
          <w:rStyle w:val="VerbatimChar"/>
        </w:rPr>
        <w:t xml:space="preserve">    ASSESS --&gt; LOW</w:t>
      </w:r>
    </w:p>
    <w:bookmarkEnd w:id="58"/>
    <w:bookmarkEnd w:id="59"/>
    <w:bookmarkStart w:id="62" w:name="应急响应预案"/>
    <w:p>
      <w:pPr>
        <w:pStyle w:val="3"/>
      </w:pPr>
      <w:r>
        <w:rPr>
          <w:rFonts w:hint="eastAsia"/>
        </w:rPr>
        <w:t xml:space="preserve">应急响应预案</w:t>
      </w:r>
    </w:p>
    <w:bookmarkStart w:id="60" w:name="安全事件分级"/>
    <w:p>
      <w:pPr>
        <w:pStyle w:val="4"/>
      </w:pPr>
      <w:r>
        <w:rPr>
          <w:rFonts w:hint="eastAsia"/>
        </w:rPr>
        <w:t xml:space="preserve">安全事件分级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85"/>
        <w:gridCol w:w="1485"/>
        <w:gridCol w:w="2475"/>
        <w:gridCol w:w="247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响应时间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处理措施</w:t>
            </w:r>
          </w:p>
        </w:tc>
      </w:tr>
      <w:tr>
        <w:tc>
          <w:tcPr/>
          <w:p>
            <w:pPr>
              <w:pStyle w:val="Compact"/>
            </w:pPr>
            <w:r>
              <w:t xml:space="preserve">P0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系统完全不可用，数据泄露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立即启动应急预案，通知管理层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P1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核心功能受影响，安全风险高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启动应急预案，组建应急小组</w:t>
            </w:r>
          </w:p>
        </w:tc>
      </w:tr>
      <w:tr>
        <w:tc>
          <w:tcPr/>
          <w:p>
            <w:pPr>
              <w:pStyle w:val="Compact"/>
            </w:pPr>
            <w:r>
              <w:t xml:space="preserve">P2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部分功能受影响，安全风险中等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2小时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安排专人处理，定期汇报</w:t>
            </w:r>
          </w:p>
        </w:tc>
      </w:tr>
      <w:tr>
        <w:tc>
          <w:tcPr/>
          <w:p>
            <w:pPr>
              <w:pStyle w:val="Compact"/>
            </w:pPr>
            <w:r>
              <w:t xml:space="preserve">P3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轻微影响，安全风险较低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8小时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正常工作时间处理</w:t>
            </w:r>
          </w:p>
        </w:tc>
      </w:tr>
    </w:tbl>
    <w:bookmarkEnd w:id="60"/>
    <w:bookmarkStart w:id="61" w:name="应急响应流程"/>
    <w:p>
      <w:pPr>
        <w:pStyle w:val="4"/>
      </w:pPr>
      <w:r>
        <w:rPr>
          <w:rFonts w:hint="eastAsia"/>
        </w:rPr>
        <w:t xml:space="preserve">应急响应流程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INCIDENT[安全事件发生]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DETECT[事件检测]</w:t>
      </w:r>
      <w:r>
        <w:br/>
      </w:r>
      <w:r>
        <w:rPr>
          <w:rStyle w:val="VerbatimChar"/>
        </w:rPr>
        <w:t xml:space="preserve">    DETECT --&gt; </w:t>
      </w:r>
      <w:r>
        <w:rPr>
          <w:rStyle w:val="VerbatimChar"/>
          <w:rFonts w:hint="eastAsia"/>
        </w:rPr>
        <w:t xml:space="preserve">REPORT[事件上报]</w:t>
      </w:r>
      <w:r>
        <w:br/>
      </w:r>
      <w:r>
        <w:rPr>
          <w:rStyle w:val="VerbatimChar"/>
        </w:rPr>
        <w:t xml:space="preserve">    REPORT --&gt; </w:t>
      </w:r>
      <w:r>
        <w:rPr>
          <w:rStyle w:val="VerbatimChar"/>
          <w:rFonts w:hint="eastAsia"/>
        </w:rPr>
        <w:t xml:space="preserve">ASSESS[影响评估]</w:t>
      </w:r>
      <w:r>
        <w:br/>
      </w:r>
      <w:r>
        <w:rPr>
          <w:rStyle w:val="VerbatimChar"/>
        </w:rPr>
        <w:t xml:space="preserve">    ASSESS --&gt; </w:t>
      </w:r>
      <w:r>
        <w:rPr>
          <w:rStyle w:val="VerbatimChar"/>
          <w:rFonts w:hint="eastAsia"/>
        </w:rPr>
        <w:t xml:space="preserve">RESPONSE[应急响应]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"应急响应措施"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ISOLATE[系统隔离]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PRESERVE[证据保全]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RECOVER[系统恢复]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INVESTIGATE[调查分析]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"后续处理"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LESSON[经验总结]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IMPROVE[流程改进]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TRAIN[培训加强]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DOC[文档更新]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RESPONSE --&gt; ISOLATE</w:t>
      </w:r>
      <w:r>
        <w:br/>
      </w:r>
      <w:r>
        <w:rPr>
          <w:rStyle w:val="VerbatimChar"/>
        </w:rPr>
        <w:t xml:space="preserve">    RESPONSE --&gt; PRESERVE</w:t>
      </w:r>
      <w:r>
        <w:br/>
      </w:r>
      <w:r>
        <w:rPr>
          <w:rStyle w:val="VerbatimChar"/>
        </w:rPr>
        <w:t xml:space="preserve">    RESPONSE --&gt; RECOVER</w:t>
      </w:r>
      <w:r>
        <w:br/>
      </w:r>
      <w:r>
        <w:rPr>
          <w:rStyle w:val="VerbatimChar"/>
        </w:rPr>
        <w:t xml:space="preserve">    RESPONSE --&gt; INVESTIGATE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INVESTIGATE --&gt; LESSON</w:t>
      </w:r>
      <w:r>
        <w:br/>
      </w:r>
      <w:r>
        <w:rPr>
          <w:rStyle w:val="VerbatimChar"/>
        </w:rPr>
        <w:t xml:space="preserve">    LESSON --&gt; IMPROVE</w:t>
      </w:r>
      <w:r>
        <w:br/>
      </w:r>
      <w:r>
        <w:rPr>
          <w:rStyle w:val="VerbatimChar"/>
        </w:rPr>
        <w:t xml:space="preserve">    IMPROVE --&gt; TRAIN</w:t>
      </w:r>
      <w:r>
        <w:br/>
      </w:r>
      <w:r>
        <w:rPr>
          <w:rStyle w:val="VerbatimChar"/>
        </w:rPr>
        <w:t xml:space="preserve">    TRAIN --&gt; DOC</w: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安全管理制度</w:t>
      </w:r>
    </w:p>
    <w:bookmarkEnd w:id="61"/>
    <w:bookmarkEnd w:id="62"/>
    <w:bookmarkStart w:id="64" w:name="安全组织架构"/>
    <w:p>
      <w:pPr>
        <w:pStyle w:val="3"/>
      </w:pPr>
      <w:r>
        <w:rPr>
          <w:rFonts w:hint="eastAsia"/>
        </w:rPr>
        <w:t xml:space="preserve">安全组织架构</w:t>
      </w:r>
    </w:p>
    <w:bookmarkStart w:id="63" w:name="安全管理组织"/>
    <w:p>
      <w:pPr>
        <w:pStyle w:val="4"/>
      </w:pPr>
      <w:r>
        <w:rPr>
          <w:rFonts w:hint="eastAsia"/>
        </w:rPr>
        <w:t xml:space="preserve">安全管理组织</w:t>
      </w:r>
    </w:p>
    <w:p>
      <w:pPr>
        <w:pStyle w:val="SourceCode"/>
      </w:pPr>
      <w:r>
        <w:rPr>
          <w:rStyle w:val="VerbatimChar"/>
        </w:rPr>
        <w:t xml:space="preserve">graph TB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CEO[总经理&lt;br/&gt;安全最高责任人]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CISO[信息安全负责人&lt;br/&gt;CISO]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"安全管理委员会"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IT_DIR[IT总监]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SECURITY_DIR[安全总监]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COMPLIANCE[合规负责人]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LEGAL[法务负责人]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"安全执行团队"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SEC_ADMIN[安全管理员]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SYS_ADMIN[系统管理员]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DBA[数据库管理员]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NET_ADMIN[网络管理员]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subgraph </w:t>
      </w:r>
      <w:r>
        <w:rPr>
          <w:rStyle w:val="VerbatimChar"/>
          <w:rFonts w:hint="eastAsia"/>
        </w:rPr>
        <w:t xml:space="preserve">"业务安全责任人"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BUS_OWNER[业务负责人]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DATA_OWNER[数据负责人]</w:t>
      </w:r>
      <w:r>
        <w:br/>
      </w:r>
      <w:r>
        <w:rPr>
          <w:rStyle w:val="VerbatimChar"/>
        </w:rPr>
        <w:t xml:space="preserve">        </w:t>
      </w:r>
      <w:r>
        <w:rPr>
          <w:rStyle w:val="VerbatimChar"/>
          <w:rFonts w:hint="eastAsia"/>
        </w:rPr>
        <w:t xml:space="preserve">USER_ADMIN[用户管理员]</w:t>
      </w:r>
      <w:r>
        <w:br/>
      </w:r>
      <w:r>
        <w:rPr>
          <w:rStyle w:val="VerbatimChar"/>
        </w:rPr>
        <w:t xml:space="preserve">    end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CEO --&gt; CISO</w:t>
      </w:r>
      <w:r>
        <w:br/>
      </w:r>
      <w:r>
        <w:rPr>
          <w:rStyle w:val="VerbatimChar"/>
        </w:rPr>
        <w:t xml:space="preserve">    CISO --&gt; IT_DIR</w:t>
      </w:r>
      <w:r>
        <w:br/>
      </w:r>
      <w:r>
        <w:rPr>
          <w:rStyle w:val="VerbatimChar"/>
        </w:rPr>
        <w:t xml:space="preserve">    CISO --&gt; SECURITY_DIR</w:t>
      </w:r>
      <w:r>
        <w:br/>
      </w:r>
      <w:r>
        <w:rPr>
          <w:rStyle w:val="VerbatimChar"/>
        </w:rPr>
        <w:t xml:space="preserve">    CISO --&gt; COMPLIANCE</w:t>
      </w:r>
      <w:r>
        <w:br/>
      </w:r>
      <w:r>
        <w:rPr>
          <w:rStyle w:val="VerbatimChar"/>
        </w:rPr>
        <w:t xml:space="preserve">    CISO --&gt; LEGAL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IT_DIR --&gt; SEC_ADMIN</w:t>
      </w:r>
      <w:r>
        <w:br/>
      </w:r>
      <w:r>
        <w:rPr>
          <w:rStyle w:val="VerbatimChar"/>
        </w:rPr>
        <w:t xml:space="preserve">    IT_DIR --&gt; SYS_ADMIN</w:t>
      </w:r>
      <w:r>
        <w:br/>
      </w:r>
      <w:r>
        <w:rPr>
          <w:rStyle w:val="VerbatimChar"/>
        </w:rPr>
        <w:t xml:space="preserve">    IT_DIR --&gt; DBA</w:t>
      </w:r>
      <w:r>
        <w:br/>
      </w:r>
      <w:r>
        <w:rPr>
          <w:rStyle w:val="VerbatimChar"/>
        </w:rPr>
        <w:t xml:space="preserve">    IT_DIR --&gt; NET_ADMIN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SECURITY_DIR --&gt; BUS_OWNER</w:t>
      </w:r>
      <w:r>
        <w:br/>
      </w:r>
      <w:r>
        <w:rPr>
          <w:rStyle w:val="VerbatimChar"/>
        </w:rPr>
        <w:t xml:space="preserve">    SECURITY_DIR --&gt; DATA_OWNER</w:t>
      </w:r>
      <w:r>
        <w:br/>
      </w:r>
      <w:r>
        <w:rPr>
          <w:rStyle w:val="VerbatimChar"/>
        </w:rPr>
        <w:t xml:space="preserve">    SECURITY_DIR --&gt; USER_ADMIN</w:t>
      </w:r>
    </w:p>
    <w:bookmarkEnd w:id="63"/>
    <w:bookmarkEnd w:id="64"/>
    <w:bookmarkStart w:id="68" w:name="安全管理制度"/>
    <w:p>
      <w:pPr>
        <w:pStyle w:val="3"/>
      </w:pPr>
      <w:r>
        <w:rPr>
          <w:rFonts w:hint="eastAsia"/>
        </w:rPr>
        <w:t xml:space="preserve">安全管理制度</w:t>
      </w:r>
    </w:p>
    <w:bookmarkStart w:id="65" w:name="人员安全管理"/>
    <w:p>
      <w:pPr>
        <w:pStyle w:val="4"/>
      </w:pPr>
      <w:r>
        <w:rPr>
          <w:rFonts w:hint="eastAsia"/>
        </w:rPr>
        <w:t xml:space="preserve">人员安全管理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入职安全审查</w:t>
      </w:r>
      <w:r>
        <w:rPr>
          <w:rFonts w:hint="eastAsia"/>
        </w:rPr>
        <w:t xml:space="preserve">：对关键岗位人员进行背景调查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安全培训</w:t>
      </w:r>
      <w:r>
        <w:rPr>
          <w:rFonts w:hint="eastAsia"/>
        </w:rPr>
        <w:t xml:space="preserve">：定期进行信息安全意识培训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权限管理</w:t>
      </w:r>
      <w:r>
        <w:rPr>
          <w:rFonts w:hint="eastAsia"/>
        </w:rPr>
        <w:t xml:space="preserve">：建立权限申请、审批、回收流程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离职管理</w:t>
      </w:r>
      <w:r>
        <w:rPr>
          <w:rFonts w:hint="eastAsia"/>
        </w:rPr>
        <w:t xml:space="preserve">：离职人员权限及时回收，签署保密协议</w:t>
      </w:r>
    </w:p>
    <w:bookmarkEnd w:id="65"/>
    <w:bookmarkStart w:id="66" w:name="系统建设安全管理"/>
    <w:p>
      <w:pPr>
        <w:pStyle w:val="4"/>
      </w:pPr>
      <w:r>
        <w:rPr>
          <w:rFonts w:hint="eastAsia"/>
        </w:rPr>
        <w:t xml:space="preserve">系统建设安全管理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安全需求分析</w:t>
      </w:r>
      <w:r>
        <w:rPr>
          <w:rFonts w:hint="eastAsia"/>
        </w:rPr>
        <w:t xml:space="preserve">：项目立项阶段进行安全需求分析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安全设计评审</w:t>
      </w:r>
      <w:r>
        <w:rPr>
          <w:rFonts w:hint="eastAsia"/>
        </w:rPr>
        <w:t xml:space="preserve">：设计阶段进行安全架构评审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安全测试</w:t>
      </w:r>
      <w:r>
        <w:rPr>
          <w:rFonts w:hint="eastAsia"/>
        </w:rPr>
        <w:t xml:space="preserve">：上线前进行安全渗透测试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安全验收</w:t>
      </w:r>
      <w:r>
        <w:rPr>
          <w:rFonts w:hint="eastAsia"/>
        </w:rPr>
        <w:t xml:space="preserve">：系统上线前进行安全验收</w:t>
      </w:r>
    </w:p>
    <w:bookmarkEnd w:id="66"/>
    <w:bookmarkStart w:id="67" w:name="系统运维安全管理"/>
    <w:p>
      <w:pPr>
        <w:pStyle w:val="4"/>
      </w:pPr>
      <w:r>
        <w:rPr>
          <w:rFonts w:hint="eastAsia"/>
        </w:rPr>
        <w:t xml:space="preserve">系统运维安全管理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变更管理</w:t>
      </w:r>
      <w:r>
        <w:rPr>
          <w:rFonts w:hint="eastAsia"/>
        </w:rPr>
        <w:t xml:space="preserve">：所有系统变更都需要安全评估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备份管理</w:t>
      </w:r>
      <w:r>
        <w:rPr>
          <w:rFonts w:hint="eastAsia"/>
        </w:rPr>
        <w:t xml:space="preserve">：定期备份，异地存储，加密保护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监控管理</w:t>
      </w:r>
      <w:r>
        <w:rPr>
          <w:rFonts w:hint="eastAsia"/>
        </w:rPr>
        <w:t xml:space="preserve">：7×24小时安全监控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应急管理</w:t>
      </w:r>
      <w:r>
        <w:rPr>
          <w:rFonts w:hint="eastAsia"/>
        </w:rPr>
        <w:t xml:space="preserve">：建立应急响应机制</w:t>
      </w:r>
    </w:p>
    <w:bookmarkEnd w:id="67"/>
    <w:bookmarkEnd w:id="68"/>
    <w:bookmarkStart w:id="72" w:name="合规管理"/>
    <w:p>
      <w:pPr>
        <w:pStyle w:val="3"/>
      </w:pPr>
      <w:r>
        <w:rPr>
          <w:rFonts w:hint="eastAsia"/>
        </w:rPr>
        <w:t xml:space="preserve">合规管理</w:t>
      </w:r>
    </w:p>
    <w:bookmarkStart w:id="69" w:name="法律法规合规"/>
    <w:p>
      <w:pPr>
        <w:pStyle w:val="4"/>
      </w:pPr>
      <w:r>
        <w:rPr>
          <w:rFonts w:hint="eastAsia"/>
        </w:rPr>
        <w:t xml:space="preserve">法律法规合规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《中华人民共和国网络安全法》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《中华人民共和国数据安全法》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《中华人民共和国个人信息保护法》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《关键信息基础设施安全保护条例》</w:t>
      </w:r>
    </w:p>
    <w:bookmarkEnd w:id="69"/>
    <w:bookmarkStart w:id="70" w:name="行业标准合规"/>
    <w:p>
      <w:pPr>
        <w:pStyle w:val="4"/>
      </w:pPr>
      <w:r>
        <w:rPr>
          <w:rFonts w:hint="eastAsia"/>
        </w:rPr>
        <w:t xml:space="preserve">行业标准合规</w:t>
      </w:r>
    </w:p>
    <w:p>
      <w:pPr>
        <w:pStyle w:val="Compact"/>
        <w:numPr>
          <w:ilvl w:val="0"/>
          <w:numId w:val="1028"/>
        </w:numPr>
      </w:pPr>
      <w:r>
        <w:t xml:space="preserve">GB/T </w:t>
      </w:r>
      <w:r>
        <w:rPr>
          <w:rFonts w:hint="eastAsia"/>
        </w:rPr>
        <w:t xml:space="preserve">22239-2019《信息安全技术</w:t>
      </w:r>
      <w:r>
        <w:t xml:space="preserve"> </w:t>
      </w:r>
      <w:r>
        <w:rPr>
          <w:rFonts w:hint="eastAsia"/>
        </w:rPr>
        <w:t xml:space="preserve">网络安全等级保护基本要求》</w:t>
      </w:r>
    </w:p>
    <w:p>
      <w:pPr>
        <w:pStyle w:val="Compact"/>
        <w:numPr>
          <w:ilvl w:val="0"/>
          <w:numId w:val="1028"/>
        </w:numPr>
      </w:pPr>
      <w:r>
        <w:t xml:space="preserve">GB/T </w:t>
      </w:r>
      <w:r>
        <w:rPr>
          <w:rFonts w:hint="eastAsia"/>
        </w:rPr>
        <w:t xml:space="preserve">32918《信息安全技术</w:t>
      </w:r>
      <w:r>
        <w:t xml:space="preserve"> </w:t>
      </w:r>
      <w:r>
        <w:rPr>
          <w:rFonts w:hint="eastAsia"/>
        </w:rPr>
        <w:t xml:space="preserve">SM2椭圆曲线公钥密码算法》</w:t>
      </w:r>
    </w:p>
    <w:p>
      <w:pPr>
        <w:pStyle w:val="Compact"/>
        <w:numPr>
          <w:ilvl w:val="0"/>
          <w:numId w:val="1028"/>
        </w:numPr>
      </w:pPr>
      <w:r>
        <w:t xml:space="preserve">GB/T </w:t>
      </w:r>
      <w:r>
        <w:rPr>
          <w:rFonts w:hint="eastAsia"/>
        </w:rPr>
        <w:t xml:space="preserve">32905《信息安全技术</w:t>
      </w:r>
      <w:r>
        <w:t xml:space="preserve"> </w:t>
      </w:r>
      <w:r>
        <w:rPr>
          <w:rFonts w:hint="eastAsia"/>
        </w:rPr>
        <w:t xml:space="preserve">SM3密码杂凑算法》</w:t>
      </w:r>
    </w:p>
    <w:bookmarkEnd w:id="70"/>
    <w:bookmarkStart w:id="71" w:name="合规检查清单"/>
    <w:p>
      <w:pPr>
        <w:pStyle w:val="4"/>
      </w:pPr>
      <w:r>
        <w:rPr>
          <w:rFonts w:hint="eastAsia"/>
        </w:rPr>
        <w:t xml:space="preserve">合规检查清单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年度安全评估报告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安全管理制度建立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安全技术措施落实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安全培训记录完整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应急预案演练记录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安全事件处置记录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第三方安全服务合同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 </w:t>
      </w:r>
      <w:r>
        <w:t xml:space="preserve">## </w:t>
      </w:r>
      <w:r>
        <w:rPr>
          <w:rFonts w:hint="eastAsia"/>
        </w:rPr>
        <w:t xml:space="preserve">总结</w:t>
      </w:r>
    </w:p>
    <w:p>
      <w:pPr>
        <w:pStyle w:val="a5"/>
      </w:pPr>
      <w:r>
        <w:rPr>
          <w:rFonts w:hint="eastAsia"/>
        </w:rPr>
        <w:t xml:space="preserve">福建水务营收系统安全设计结合达梦数据库的安全特性，建立了全方位、多层次的安全防护体系。通过技术防护、管理制度、人员培训等多重措施，确保系统安全稳定运行，满足水务行业的安全要求。</w:t>
      </w:r>
    </w:p>
    <w:p>
      <w:pPr>
        <w:pStyle w:val="a5"/>
      </w:pPr>
      <w:r>
        <w:rPr>
          <w:rFonts w:hint="eastAsia"/>
        </w:rPr>
        <w:t xml:space="preserve">本安全设计方案的核心特点：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国产化安全</w:t>
      </w:r>
      <w:r>
        <w:rPr>
          <w:rFonts w:hint="eastAsia"/>
        </w:rPr>
        <w:t xml:space="preserve">：采用达梦数据库和国密算法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纵深防御</w:t>
      </w:r>
      <w:r>
        <w:rPr>
          <w:rFonts w:hint="eastAsia"/>
        </w:rPr>
        <w:t xml:space="preserve">：网络、应用、数据多层安全防护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持续改进</w:t>
      </w:r>
      <w:r>
        <w:rPr>
          <w:rFonts w:hint="eastAsia"/>
        </w:rPr>
        <w:t xml:space="preserve">：建立安全监控和应急响应机制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管理规范</w:t>
      </w:r>
      <w:r>
        <w:rPr>
          <w:rFonts w:hint="eastAsia"/>
        </w:rPr>
        <w:t xml:space="preserve">：完善的安全管理制度和流程</w:t>
      </w:r>
    </w:p>
    <w:bookmarkEnd w:id="71"/>
    <w:bookmarkEnd w:id="72"/>
    <w:bookmarkEnd w:id="73"/>
    <w:bookmarkEnd w:id="74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福建水务营收系统-安全设计</dc:title>
  <dc:creator>系统设计团队</dc:creator>
  <cp:keywords/>
  <dcterms:created xsi:type="dcterms:W3CDTF">2026-04-02T10:01:12Z</dcterms:created>
  <dcterms:modified xsi:type="dcterms:W3CDTF">2026-04-02T10:01:12Z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primary</vt:lpwstr>
  </property>
  <property fmtid="{D5CDD505-2E9C-101B-9397-08002B2CF9AE}" pid="4" name="date">
    <vt:lpwstr>2024年12月19日</vt:lpwstr>
  </property>
  <property fmtid="{D5CDD505-2E9C-101B-9397-08002B2CF9AE}" pid="5" name="doc_id">
    <vt:lpwstr>TC-04-SECURITY</vt:lpwstr>
  </property>
  <property fmtid="{D5CDD505-2E9C-101B-9397-08002B2CF9AE}" pid="6" name="doc_role">
    <vt:lpwstr>master_document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P0</vt:lpwstr>
  </property>
  <property fmtid="{D5CDD505-2E9C-101B-9397-08002B2CF9AE}" pid="13" name="scope">
    <vt:lpwstr>安全设计</vt:lpwstr>
  </property>
  <property fmtid="{D5CDD505-2E9C-101B-9397-08002B2CF9AE}" pid="14" name="source_of_truth">
    <vt:lpwstr>True</vt:lpwstr>
  </property>
</Properties>
</file>