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福建水务营收系统-客户服务模块正文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23" w:name="福建水务营收系统详细设计-客户服务模块正文"/>
    <w:p>
      <w:pPr>
        <w:pStyle w:val="1"/>
      </w:pPr>
      <w:r>
        <w:rPr>
          <w:rFonts w:hint="eastAsia"/>
        </w:rPr>
        <w:t xml:space="preserve">福建水务营收系统详细设计-客户服务模块正文</w:t>
      </w:r>
    </w:p>
    <w:bookmarkStart w:id="20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osition">
        <w:r>
          <w:rPr>
            <w:rStyle w:val="ac"/>
            <w:rFonts w:hint="eastAsia"/>
          </w:rPr>
          <w:t xml:space="preserve">文档定位</w:t>
        </w:r>
      </w:hyperlink>
    </w:p>
    <w:p>
      <w:pPr>
        <w:pStyle w:val="Compact"/>
        <w:numPr>
          <w:ilvl w:val="0"/>
          <w:numId w:val="1001"/>
        </w:numPr>
      </w:pPr>
      <w:hyperlink w:anchor="sec-cs-alignment">
        <w:r>
          <w:rPr>
            <w:rStyle w:val="ac"/>
            <w:rFonts w:hint="eastAsia"/>
          </w:rPr>
          <w:t xml:space="preserve">架构图模块对齐说明</w:t>
        </w:r>
      </w:hyperlink>
    </w:p>
    <w:p>
      <w:pPr>
        <w:pStyle w:val="Compact"/>
        <w:numPr>
          <w:ilvl w:val="0"/>
          <w:numId w:val="1001"/>
        </w:numPr>
      </w:pPr>
      <w:hyperlink w:anchor="sec-content">
        <w:r>
          <w:rPr>
            <w:rStyle w:val="ac"/>
            <w:rFonts w:hint="eastAsia"/>
          </w:rPr>
          <w:t xml:space="preserve">客户服务详细设计正文</w:t>
        </w:r>
      </w:hyperlink>
    </w:p>
    <w:p>
      <w:pPr>
        <w:pStyle w:val="Compact"/>
        <w:numPr>
          <w:ilvl w:val="1"/>
          <w:numId w:val="1002"/>
        </w:numPr>
      </w:pPr>
      <w:hyperlink w:anchor="sec-cs-rules">
        <w:r>
          <w:rPr>
            <w:rStyle w:val="ac"/>
            <w:rFonts w:hint="eastAsia"/>
          </w:rPr>
          <w:t xml:space="preserve">客户服务模块统一约束</w:t>
        </w:r>
      </w:hyperlink>
    </w:p>
    <w:p>
      <w:pPr>
        <w:pStyle w:val="Compact"/>
        <w:numPr>
          <w:ilvl w:val="1"/>
          <w:numId w:val="1002"/>
        </w:numPr>
      </w:pPr>
      <w:hyperlink w:anchor="sec-cs-trace">
        <w:r>
          <w:rPr>
            <w:rStyle w:val="ac"/>
            <w:rFonts w:hint="eastAsia"/>
          </w:rPr>
          <w:t xml:space="preserve">接口与数据追溯矩阵</w:t>
        </w:r>
      </w:hyperlink>
    </w:p>
    <w:p>
      <w:pPr>
        <w:pStyle w:val="Compact"/>
        <w:numPr>
          <w:ilvl w:val="1"/>
          <w:numId w:val="1002"/>
        </w:numPr>
      </w:pPr>
      <w:hyperlink w:anchor="mod-cs-001">
        <w:r>
          <w:rPr>
            <w:rStyle w:val="ac"/>
          </w:rPr>
          <w:t xml:space="preserve">CS-001 </w:t>
        </w:r>
        <w:r>
          <w:rPr>
            <w:rStyle w:val="ac"/>
            <w:rFonts w:hint="eastAsia"/>
          </w:rPr>
          <w:t xml:space="preserve">账户绑定管理</w:t>
        </w:r>
      </w:hyperlink>
    </w:p>
    <w:p>
      <w:pPr>
        <w:pStyle w:val="Compact"/>
        <w:numPr>
          <w:ilvl w:val="1"/>
          <w:numId w:val="1002"/>
        </w:numPr>
      </w:pPr>
      <w:hyperlink w:anchor="mod-cs-002">
        <w:r>
          <w:rPr>
            <w:rStyle w:val="ac"/>
          </w:rPr>
          <w:t xml:space="preserve">CS-002 </w:t>
        </w:r>
        <w:r>
          <w:rPr>
            <w:rStyle w:val="ac"/>
            <w:rFonts w:hint="eastAsia"/>
          </w:rPr>
          <w:t xml:space="preserve">信息查询服务</w:t>
        </w:r>
      </w:hyperlink>
    </w:p>
    <w:p>
      <w:pPr>
        <w:pStyle w:val="Compact"/>
        <w:numPr>
          <w:ilvl w:val="1"/>
          <w:numId w:val="1002"/>
        </w:numPr>
      </w:pPr>
      <w:hyperlink w:anchor="mod-cs-003">
        <w:r>
          <w:rPr>
            <w:rStyle w:val="ac"/>
          </w:rPr>
          <w:t xml:space="preserve">CS-003 </w:t>
        </w:r>
        <w:r>
          <w:rPr>
            <w:rStyle w:val="ac"/>
            <w:rFonts w:hint="eastAsia"/>
          </w:rPr>
          <w:t xml:space="preserve">在线缴费服务</w:t>
        </w:r>
      </w:hyperlink>
    </w:p>
    <w:p>
      <w:pPr>
        <w:pStyle w:val="Compact"/>
        <w:numPr>
          <w:ilvl w:val="1"/>
          <w:numId w:val="1002"/>
        </w:numPr>
      </w:pPr>
      <w:hyperlink w:anchor="mod-cs-004">
        <w:r>
          <w:rPr>
            <w:rStyle w:val="ac"/>
          </w:rPr>
          <w:t xml:space="preserve">CS-004 </w:t>
        </w:r>
        <w:r>
          <w:rPr>
            <w:rStyle w:val="ac"/>
            <w:rFonts w:hint="eastAsia"/>
          </w:rPr>
          <w:t xml:space="preserve">电子发票服务</w:t>
        </w:r>
      </w:hyperlink>
    </w:p>
    <w:p>
      <w:pPr>
        <w:pStyle w:val="Compact"/>
        <w:numPr>
          <w:ilvl w:val="1"/>
          <w:numId w:val="1002"/>
        </w:numPr>
      </w:pPr>
      <w:hyperlink w:anchor="mod-cs-005">
        <w:r>
          <w:rPr>
            <w:rStyle w:val="ac"/>
          </w:rPr>
          <w:t xml:space="preserve">CS-005 </w:t>
        </w:r>
        <w:r>
          <w:rPr>
            <w:rStyle w:val="ac"/>
            <w:rFonts w:hint="eastAsia"/>
          </w:rPr>
          <w:t xml:space="preserve">营业网点服务</w:t>
        </w:r>
      </w:hyperlink>
    </w:p>
    <w:p>
      <w:pPr>
        <w:pStyle w:val="Compact"/>
        <w:numPr>
          <w:ilvl w:val="1"/>
          <w:numId w:val="1002"/>
        </w:numPr>
      </w:pPr>
      <w:hyperlink w:anchor="mod-cs-006">
        <w:r>
          <w:rPr>
            <w:rStyle w:val="ac"/>
          </w:rPr>
          <w:t xml:space="preserve">CS-006 </w:t>
        </w:r>
        <w:r>
          <w:rPr>
            <w:rStyle w:val="ac"/>
            <w:rFonts w:hint="eastAsia"/>
          </w:rPr>
          <w:t xml:space="preserve">业务办理服务</w:t>
        </w:r>
      </w:hyperlink>
    </w:p>
    <w:p>
      <w:pPr>
        <w:pStyle w:val="Compact"/>
        <w:numPr>
          <w:ilvl w:val="1"/>
          <w:numId w:val="1002"/>
        </w:numPr>
      </w:pPr>
      <w:hyperlink w:anchor="mod-cs-007">
        <w:r>
          <w:rPr>
            <w:rStyle w:val="ac"/>
          </w:rPr>
          <w:t xml:space="preserve">CS-007 </w:t>
        </w:r>
        <w:r>
          <w:rPr>
            <w:rStyle w:val="ac"/>
            <w:rFonts w:hint="eastAsia"/>
          </w:rPr>
          <w:t xml:space="preserve">柜面扫码支付</w:t>
        </w:r>
      </w:hyperlink>
    </w:p>
    <w:p>
      <w:pPr>
        <w:pStyle w:val="FirstParagraph"/>
      </w:pPr>
    </w:p>
    <w:bookmarkEnd w:id="20"/>
    <w:bookmarkStart w:id="21" w:name="文档定位"/>
    <w:p>
      <w:pPr>
        <w:pStyle w:val="2"/>
      </w:pPr>
      <w:r>
        <w:rPr>
          <w:rFonts w:hint="eastAsia"/>
        </w:rPr>
        <w:t xml:space="preserve">文档定位</w:t>
      </w:r>
    </w:p>
    <w:p>
      <w:pPr>
        <w:pStyle w:val="FirstParagraph"/>
      </w:pPr>
      <w:r>
        <w:rPr>
          <w:rFonts w:hint="eastAsia"/>
        </w:rPr>
        <w:t xml:space="preserve">本文档为</w:t>
      </w:r>
      <w:r>
        <w:t xml:space="preserve"> </w:t>
      </w:r>
      <w:r>
        <w:rPr>
          <w:rStyle w:val="VerbatimChar"/>
        </w:rPr>
        <w:t xml:space="preserve">01_Detailed_Design.md</w:t>
      </w:r>
      <w:r>
        <w:t xml:space="preserve"> </w:t>
      </w:r>
      <w:r>
        <w:rPr>
          <w:rFonts w:hint="eastAsia"/>
        </w:rPr>
        <w:t xml:space="preserve">中“客户服务模块详细设计”章节的模块正文拆分稿，便于按模块独立维护。正式交付口径以主详设为准。</w:t>
      </w:r>
    </w:p>
    <w:p>
      <w:pPr>
        <w:pStyle w:val="a5"/>
      </w:pPr>
    </w:p>
    <w:bookmarkEnd w:id="21"/>
    <w:bookmarkStart w:id="22" w:name="架构图模块对齐说明"/>
    <w:p>
      <w:pPr>
        <w:pStyle w:val="2"/>
      </w:pPr>
      <w:r>
        <w:rPr>
          <w:rFonts w:hint="eastAsia"/>
        </w:rPr>
        <w:t xml:space="preserve">架构图模块对齐说明</w:t>
      </w:r>
    </w:p>
    <w:p>
      <w:pPr>
        <w:pStyle w:val="FirstParagraph"/>
      </w:pPr>
      <w:r>
        <w:rPr>
          <w:rFonts w:hint="eastAsia"/>
        </w:rPr>
        <w:t xml:space="preserve">整体架构图中，客户渠道相关模块同时使用了</w:t>
      </w:r>
      <w:r>
        <w:t xml:space="preserve"> </w:t>
      </w:r>
      <w:r>
        <w:rPr>
          <w:rStyle w:val="VerbatimChar"/>
        </w:rPr>
        <w:t xml:space="preserve">CS-*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WECHAT-*</w:t>
      </w:r>
      <w:r>
        <w:t xml:space="preserve"> </w:t>
      </w:r>
      <w:r>
        <w:rPr>
          <w:rFonts w:hint="eastAsia"/>
        </w:rPr>
        <w:t xml:space="preserve">两套编号：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CS-*</w:t>
      </w:r>
      <w:r>
        <w:t xml:space="preserve"> </w:t>
      </w:r>
      <w:r>
        <w:rPr>
          <w:rFonts w:hint="eastAsia"/>
        </w:rPr>
        <w:t xml:space="preserve">用于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营收业务子系统中的客户服务模块群表达；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WECHAT-*</w:t>
      </w:r>
      <w:r>
        <w:t xml:space="preserve"> </w:t>
      </w:r>
      <w:r>
        <w:rPr>
          <w:rFonts w:hint="eastAsia"/>
        </w:rPr>
        <w:t xml:space="preserve">用于</w:t>
      </w:r>
      <w:r>
        <w:t xml:space="preserve"> </w:t>
      </w:r>
      <w:r>
        <w:rPr>
          <w:rStyle w:val="VerbatimChar"/>
        </w:rPr>
        <w:t xml:space="preserve">SYS-004</w:t>
      </w:r>
      <w:r>
        <w:t xml:space="preserve"> </w:t>
      </w:r>
      <w:r>
        <w:rPr>
          <w:rFonts w:hint="eastAsia"/>
        </w:rPr>
        <w:t xml:space="preserve">微网厅子系统中的渠道形态表达。</w:t>
      </w:r>
    </w:p>
    <w:p>
      <w:pPr>
        <w:pStyle w:val="FirstParagraph"/>
      </w:pPr>
      <w:r>
        <w:rPr>
          <w:rFonts w:hint="eastAsia"/>
        </w:rPr>
        <w:t xml:space="preserve">当前详细设计采用“能力域优先”的承接方式，即以</w:t>
      </w:r>
      <w:r>
        <w:t xml:space="preserve"> </w:t>
      </w:r>
      <w:r>
        <w:rPr>
          <w:rStyle w:val="VerbatimChar"/>
        </w:rPr>
        <w:t xml:space="preserve">CS-*</w:t>
      </w:r>
      <w:r>
        <w:t xml:space="preserve"> </w:t>
      </w:r>
      <w:r>
        <w:rPr>
          <w:rFonts w:hint="eastAsia"/>
        </w:rPr>
        <w:t xml:space="preserve">作为正式详细设计编号，将</w:t>
      </w:r>
      <w:r>
        <w:t xml:space="preserve"> </w:t>
      </w:r>
      <w:r>
        <w:rPr>
          <w:rStyle w:val="VerbatimChar"/>
        </w:rPr>
        <w:t xml:space="preserve">WECHAT-*</w:t>
      </w:r>
      <w:r>
        <w:t xml:space="preserve"> </w:t>
      </w:r>
      <w:r>
        <w:rPr>
          <w:rFonts w:hint="eastAsia"/>
        </w:rPr>
        <w:t xml:space="preserve">视为渠道侧同源能力映射，不另建平行正式主稿。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架构图模块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当前详设承接章节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WECHAT-001</w:t>
            </w:r>
            <w:r>
              <w:t xml:space="preserve"> </w:t>
            </w:r>
            <w:r>
              <w:rPr>
                <w:rFonts w:hint="eastAsia"/>
              </w:rPr>
              <w:t xml:space="preserve">账户绑定管理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微网厅渠道形态映射到统一账户绑定能力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WECHAT-002</w:t>
            </w:r>
            <w:r>
              <w:t xml:space="preserve"> </w:t>
            </w:r>
            <w:r>
              <w:rPr>
                <w:rFonts w:hint="eastAsia"/>
              </w:rPr>
              <w:t xml:space="preserve">信息查询服务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微网厅账单、发票、流水查询能力映射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WECHAT-003</w:t>
            </w:r>
            <w:r>
              <w:t xml:space="preserve"> </w:t>
            </w:r>
            <w:r>
              <w:rPr>
                <w:rFonts w:hint="eastAsia"/>
              </w:rPr>
              <w:t xml:space="preserve">在线缴费服务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微网厅渠道缴费入口映射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WECHAT-004</w:t>
            </w:r>
            <w:r>
              <w:t xml:space="preserve"> </w:t>
            </w:r>
            <w:r>
              <w:rPr>
                <w:rFonts w:hint="eastAsia"/>
              </w:rPr>
              <w:t xml:space="preserve">电子发票服务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微网厅电子发票查看/推送/下载映射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WECHAT-005</w:t>
            </w:r>
            <w:r>
              <w:t xml:space="preserve"> </w:t>
            </w:r>
            <w:r>
              <w:rPr>
                <w:rFonts w:hint="eastAsia"/>
              </w:rPr>
              <w:t xml:space="preserve">营业网点服务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微网厅网点查询与预约引导映射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WECHAT-006</w:t>
            </w:r>
            <w:r>
              <w:t xml:space="preserve"> </w:t>
            </w:r>
            <w:r>
              <w:rPr>
                <w:rFonts w:hint="eastAsia"/>
              </w:rPr>
              <w:t xml:space="preserve">业务办理服务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微网厅线上办理入口映射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WECHAT-007</w:t>
            </w:r>
            <w:r>
              <w:t xml:space="preserve"> </w:t>
            </w:r>
            <w:r>
              <w:rPr>
                <w:rFonts w:hint="eastAsia"/>
              </w:rPr>
              <w:t xml:space="preserve">账户流水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当前并入信息查询服务，不单列平行正文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WECHAT-008</w:t>
            </w:r>
            <w:r>
              <w:t xml:space="preserve"> </w:t>
            </w:r>
            <w:r>
              <w:rPr>
                <w:rFonts w:hint="eastAsia"/>
              </w:rPr>
              <w:t xml:space="preserve">账号与机构管理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当前并入账户绑定与账户切换能力</w:t>
            </w:r>
          </w:p>
        </w:tc>
      </w:tr>
    </w:tbl>
    <w:p>
      <w:pPr>
        <w:pStyle w:val="a5"/>
      </w:pPr>
    </w:p>
    <w:bookmarkEnd w:id="22"/>
    <w:bookmarkEnd w:id="23"/>
    <w:bookmarkStart w:id="70" w:name="客户服务模块详细设计"/>
    <w:p>
      <w:pPr>
        <w:pStyle w:val="1"/>
      </w:pPr>
      <w:r>
        <w:rPr>
          <w:rFonts w:hint="eastAsia"/>
        </w:rPr>
        <w:t xml:space="preserve">客户服务模块详细设计</w:t>
      </w:r>
    </w:p>
    <w:p>
      <w:pPr>
        <w:pStyle w:val="FirstParagraph"/>
      </w:pPr>
    </w:p>
    <w:bookmarkStart w:id="24" w:name="客户服务模块统一约束"/>
    <w:p>
      <w:pPr>
        <w:pStyle w:val="2"/>
      </w:pPr>
      <w:r>
        <w:rPr>
          <w:rFonts w:hint="eastAsia"/>
        </w:rPr>
        <w:t xml:space="preserve">客户服务模块统一约束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客户服务模块负责渠道侧受理与展示，核心账务、发票、通知结果均由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统一落账与回写。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支付、发票、消息分别通过</w:t>
      </w:r>
      <w:r>
        <w:t xml:space="preserve"> </w:t>
      </w:r>
      <w:r>
        <w:rPr>
          <w:rStyle w:val="VerbatimChar"/>
        </w:rPr>
        <w:t xml:space="preserve">SYS-009</w:t>
      </w:r>
      <w:r>
        <w:t xml:space="preserve">、</w:t>
      </w:r>
      <w:r>
        <w:rPr>
          <w:rStyle w:val="VerbatimChar"/>
        </w:rPr>
        <w:t xml:space="preserve">SYS-008</w:t>
      </w:r>
      <w:r>
        <w:t xml:space="preserve">、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协同完成，客户服务模块不直接承载外部平台业务规则。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账户绑定、在线支付、发票申请、业务办理等关键动作必须进行身份校验与权限校验，禁止匿名高风险操作。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支付与发票场景必须具备幂等控制，避免重复下单、重复开票、重复回写导致业务状态不一致。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渠道请求、结果回写、人工补偿动作应保留可追溯日志，满足审计与争议处理要求。</w:t>
      </w:r>
    </w:p>
    <w:p>
      <w:pPr>
        <w:pStyle w:val="FirstParagraph"/>
      </w:pPr>
    </w:p>
    <w:bookmarkEnd w:id="24"/>
    <w:bookmarkStart w:id="25" w:name="接口与数据追溯矩阵"/>
    <w:p>
      <w:pPr>
        <w:pStyle w:val="2"/>
      </w:pPr>
      <w:r>
        <w:rPr>
          <w:rFonts w:hint="eastAsia"/>
        </w:rPr>
        <w:t xml:space="preserve">接口与数据追溯矩阵</w:t>
      </w:r>
    </w:p>
    <w:p>
      <w:pPr>
        <w:pStyle w:val="BlockText"/>
      </w:pPr>
      <w:r>
        <w:rPr>
          <w:rFonts w:hint="eastAsia"/>
        </w:rPr>
        <w:t xml:space="preserve">说明：详细接口字段与报文以</w:t>
      </w:r>
      <w:r>
        <w:t xml:space="preserve"> </w:t>
      </w:r>
      <w:r>
        <w:rPr>
          <w:rStyle w:val="VerbatimChar"/>
        </w:rPr>
        <w:t xml:space="preserve">../03_Technical_Design/03_Interface_Design.md</w:t>
      </w:r>
      <w:r>
        <w:t xml:space="preserve"> </w:t>
      </w:r>
      <w:r>
        <w:rPr>
          <w:rFonts w:hint="eastAsia"/>
        </w:rPr>
        <w:t xml:space="preserve">为准。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CS </w:t>
            </w:r>
            <w:r>
              <w:rPr>
                <w:rFonts w:hint="eastAsia"/>
              </w:rPr>
              <w:t xml:space="preserve">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核心数据域（摘要）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主要协同对象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CS-001 </w:t>
            </w:r>
            <w:r>
              <w:rPr>
                <w:rFonts w:hint="eastAsia"/>
              </w:rPr>
              <w:t xml:space="preserve">账户绑定管理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biz_cust_app_binds</w:t>
            </w:r>
            <w:r>
              <w:t xml:space="preserve">、</w:t>
            </w: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微信、支付宝、微网厅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CS-002 </w:t>
            </w:r>
            <w:r>
              <w:rPr>
                <w:rFonts w:hint="eastAsia"/>
              </w:rPr>
              <w:t xml:space="preserve">信息查询服务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biz_charge*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biz_invoice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客户渠道、</w:t>
            </w:r>
            <w:r>
              <w:rPr>
                <w:rStyle w:val="VerbatimChar"/>
              </w:rPr>
              <w:t xml:space="preserve">SYS-002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CS-003 </w:t>
            </w:r>
            <w:r>
              <w:rPr>
                <w:rFonts w:hint="eastAsia"/>
              </w:rPr>
              <w:t xml:space="preserve">在线缴费服务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biz_charge*</w:t>
            </w:r>
            <w:r>
              <w:t xml:space="preserve">、</w:t>
            </w: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bk_transaction*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SYS-009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CS-004 </w:t>
            </w:r>
            <w:r>
              <w:rPr>
                <w:rFonts w:hint="eastAsia"/>
              </w:rPr>
              <w:t xml:space="preserve">电子发票服务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biz_invoice*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CS-005 </w:t>
            </w:r>
            <w:r>
              <w:rPr>
                <w:rFonts w:hint="eastAsia"/>
              </w:rPr>
              <w:t xml:space="preserve">营业网点服务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biz_outlets</w:t>
            </w:r>
            <w:r>
              <w:t xml:space="preserve">、</w:t>
            </w:r>
            <w:r>
              <w:rPr>
                <w:rStyle w:val="VerbatimChar"/>
              </w:rPr>
              <w:t xml:space="preserve">biz_business_types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客户渠道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CS-006 </w:t>
            </w:r>
            <w:r>
              <w:rPr>
                <w:rFonts w:hint="eastAsia"/>
              </w:rPr>
              <w:t xml:space="preserve">业务办理服务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biz_process*</w:t>
            </w:r>
            <w:r>
              <w:t xml:space="preserve">、</w:t>
            </w:r>
            <w:r>
              <w:rPr>
                <w:rStyle w:val="VerbatimChar"/>
              </w:rPr>
              <w:t xml:space="preserve">biz_content_attach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工单系统、</w:t>
            </w:r>
            <w:r>
              <w:rPr>
                <w:rStyle w:val="VerbatimChar"/>
              </w:rPr>
              <w:t xml:space="preserve">SYS-010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CS-007 </w:t>
            </w:r>
            <w:r>
              <w:rPr>
                <w:rFonts w:hint="eastAsia"/>
              </w:rPr>
              <w:t xml:space="preserve">柜面扫码支付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bk_transaction*</w:t>
            </w:r>
            <w:r>
              <w:t xml:space="preserve">、</w:t>
            </w:r>
            <w:r>
              <w:rPr>
                <w:rStyle w:val="VerbatimChar"/>
              </w:rPr>
              <w:t xml:space="preserve">biz_charge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营业厅、</w:t>
            </w:r>
            <w:r>
              <w:rPr>
                <w:rStyle w:val="VerbatimChar"/>
              </w:rPr>
              <w:t xml:space="preserve">SYS-009</w:t>
            </w:r>
          </w:p>
        </w:tc>
      </w:tr>
    </w:tbl>
    <w:p>
      <w:pPr>
        <w:pStyle w:val="a5"/>
      </w:pPr>
    </w:p>
    <w:bookmarkEnd w:id="25"/>
    <w:bookmarkStart w:id="31" w:name="cs-001-账户绑定管理对齐-wechat-001-wechat-008"/>
    <w:p>
      <w:pPr>
        <w:pStyle w:val="2"/>
      </w:pPr>
      <w:r>
        <w:t xml:space="preserve">CS-001 </w:t>
      </w:r>
      <w:r>
        <w:rPr>
          <w:rFonts w:hint="eastAsia"/>
        </w:rPr>
        <w:t xml:space="preserve">账户绑定管理（对齐</w:t>
      </w:r>
      <w:r>
        <w:t xml:space="preserve"> WECHAT-001 / </w:t>
      </w:r>
      <w:r>
        <w:rPr>
          <w:rFonts w:hint="eastAsia"/>
        </w:rPr>
        <w:t xml:space="preserve">WECHAT-008）</w:t>
      </w:r>
    </w:p>
    <w:bookmarkStart w:id="26" w:name="功能说明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面向微信、支付宝、微网厅等渠道实现客户账户绑定、解绑、默认账户设置、多账户切换与身份校验。</w:t>
      </w:r>
    </w:p>
    <w:bookmarkEnd w:id="26"/>
    <w:bookmarkStart w:id="27" w:name="关键规则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一个渠道账户可绑定多个用水账户。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绑定、解绑、默认账户变更等敏感操作需进行身份校验。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已销户、冻结或限制服务的账户不得新增绑定。</w:t>
      </w:r>
    </w:p>
    <w:bookmarkEnd w:id="27"/>
    <w:bookmarkStart w:id="28" w:name="核心数据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biz_cust_app_binds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biz_cust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biz_account</w:t>
      </w:r>
    </w:p>
    <w:bookmarkEnd w:id="28"/>
    <w:bookmarkStart w:id="29" w:name="接口映射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IF-CS-001</w:t>
      </w:r>
      <w:r>
        <w:rPr>
          <w:rFonts w:hint="eastAsia"/>
        </w:rPr>
        <w:t xml:space="preserve">：渠道账户绑定、解绑、默认账户切换。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IF-REV-001</w:t>
      </w:r>
      <w:r>
        <w:rPr>
          <w:rFonts w:hint="eastAsia"/>
        </w:rPr>
        <w:t xml:space="preserve">：客户与账户信息查询，校验绑定对象合法性。</w:t>
      </w:r>
    </w:p>
    <w:bookmarkEnd w:id="29"/>
    <w:bookmarkStart w:id="30" w:name="落地边界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：渠道绑定关系、客户与账户主数据引用。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：多渠道同账号合并策略依赖业务规则与运营配置共同控制。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：跨渠道统一身份画像与复杂合并规则仅保留设计语义。</w:t>
      </w:r>
    </w:p>
    <w:p>
      <w:pPr>
        <w:pStyle w:val="FirstParagraph"/>
      </w:pPr>
    </w:p>
    <w:bookmarkEnd w:id="30"/>
    <w:bookmarkEnd w:id="31"/>
    <w:bookmarkStart w:id="37" w:name="cs-002-信息查询服务对齐-wechat-002-wechat-007"/>
    <w:p>
      <w:pPr>
        <w:pStyle w:val="2"/>
      </w:pPr>
      <w:r>
        <w:t xml:space="preserve">CS-002 </w:t>
      </w:r>
      <w:r>
        <w:rPr>
          <w:rFonts w:hint="eastAsia"/>
        </w:rPr>
        <w:t xml:space="preserve">信息查询服务（对齐</w:t>
      </w:r>
      <w:r>
        <w:t xml:space="preserve"> WECHAT-002 / </w:t>
      </w:r>
      <w:r>
        <w:rPr>
          <w:rFonts w:hint="eastAsia"/>
        </w:rPr>
        <w:t xml:space="preserve">WECHAT-007）</w:t>
      </w:r>
    </w:p>
    <w:bookmarkStart w:id="32" w:name="功能说明-1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提供账单查询、缴费记录查询、用水分析、欠费查询、账户流水、历史账单等服务。</w:t>
      </w:r>
    </w:p>
    <w:bookmarkEnd w:id="32"/>
    <w:bookmarkStart w:id="33" w:name="关键设计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查询范围严格限制在已绑定客户与账户范围内。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账单、缴费、发票、办理进度等数据通过</w:t>
      </w:r>
      <w:r>
        <w:t xml:space="preserve"> SYS-002 </w:t>
      </w:r>
      <w:r>
        <w:rPr>
          <w:rFonts w:hint="eastAsia"/>
        </w:rPr>
        <w:t xml:space="preserve">标准接口聚合展示。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常用历史数据支持按最近周期快速查询。</w:t>
      </w:r>
    </w:p>
    <w:bookmarkEnd w:id="33"/>
    <w:bookmarkStart w:id="34" w:name="核心数据-1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biz_cust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biz_account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biz_charge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biz_charge_detail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biz_invoice</w:t>
      </w:r>
    </w:p>
    <w:bookmarkEnd w:id="34"/>
    <w:bookmarkStart w:id="35" w:name="接口映射-1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IF-CS-002</w:t>
      </w:r>
      <w:r>
        <w:rPr>
          <w:rFonts w:hint="eastAsia"/>
        </w:rPr>
        <w:t xml:space="preserve">：账单、欠费、缴费、用水、发票等聚合查询。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IF-REV-001</w:t>
      </w:r>
      <w:r>
        <w:rPr>
          <w:rFonts w:hint="eastAsia"/>
        </w:rPr>
        <w:t xml:space="preserve">：客户基础信息查询与状态校验。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IF-REV-010</w:t>
      </w:r>
      <w:r>
        <w:rPr>
          <w:rFonts w:hint="eastAsia"/>
        </w:rPr>
        <w:t xml:space="preserve">：统计类查询场景复用营收统计接口能力。</w:t>
      </w:r>
    </w:p>
    <w:bookmarkEnd w:id="35"/>
    <w:bookmarkStart w:id="36" w:name="落地边界-1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：账单、缴费、发票、客户信息等基础查询链路。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：部分专题分析更多依赖报表端，不在渠道侧单独建模。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：个性化推荐与预测分析不作为当前已实现能力表述。</w:t>
      </w:r>
    </w:p>
    <w:p>
      <w:pPr>
        <w:pStyle w:val="FirstParagraph"/>
      </w:pPr>
    </w:p>
    <w:bookmarkEnd w:id="36"/>
    <w:bookmarkEnd w:id="37"/>
    <w:bookmarkStart w:id="44" w:name="cs-003-在线缴费服务对齐-wechat-003"/>
    <w:p>
      <w:pPr>
        <w:pStyle w:val="2"/>
      </w:pPr>
      <w:r>
        <w:t xml:space="preserve">CS-003 </w:t>
      </w:r>
      <w:r>
        <w:rPr>
          <w:rFonts w:hint="eastAsia"/>
        </w:rPr>
        <w:t xml:space="preserve">在线缴费服务（对齐</w:t>
      </w:r>
      <w:r>
        <w:t xml:space="preserve"> </w:t>
      </w:r>
      <w:r>
        <w:rPr>
          <w:rFonts w:hint="eastAsia"/>
        </w:rPr>
        <w:t xml:space="preserve">WECHAT-003）</w:t>
      </w:r>
    </w:p>
    <w:bookmarkStart w:id="38" w:name="功能说明-2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提供微信支付、支付宝支付、银行卡支付、预存款支付等在线缴费能力。</w:t>
      </w:r>
    </w:p>
    <w:bookmarkEnd w:id="38"/>
    <w:bookmarkStart w:id="39" w:name="业务流程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A[提交缴费请求]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B[校验账单与应缴金额]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C[创建业务订单]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D[调用SYS-009下单]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E[接收支付回调/查询结果]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F[更新核销状态]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G[返回缴费结果]</w:t>
      </w:r>
    </w:p>
    <w:bookmarkEnd w:id="39"/>
    <w:bookmarkStart w:id="40" w:name="关键规则-1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下单前再次校验账单未缴状态和应缴金额。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支付结果以</w:t>
      </w:r>
      <w:r>
        <w:t xml:space="preserve"> </w:t>
      </w:r>
      <w:r>
        <w:rPr>
          <w:rStyle w:val="VerbatimChar"/>
        </w:rPr>
        <w:t xml:space="preserve">SYS-009</w:t>
      </w:r>
      <w:r>
        <w:t xml:space="preserve"> </w:t>
      </w:r>
      <w:r>
        <w:rPr>
          <w:rFonts w:hint="eastAsia"/>
        </w:rPr>
        <w:t xml:space="preserve">回调/查询确认为准。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对失败订单支持补单、查询与结果回写。</w:t>
      </w:r>
    </w:p>
    <w:bookmarkEnd w:id="40"/>
    <w:bookmarkStart w:id="41" w:name="核心数据-2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biz_charge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biz_charge_detail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bk_transaction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bk_transaction_callback</w:t>
      </w:r>
    </w:p>
    <w:bookmarkEnd w:id="41"/>
    <w:bookmarkStart w:id="42" w:name="接口映射-2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IF-CS-003</w:t>
      </w:r>
      <w:r>
        <w:rPr>
          <w:rFonts w:hint="eastAsia"/>
        </w:rPr>
        <w:t xml:space="preserve">：客户渠道支付下单入口。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IF-EXT-004</w:t>
      </w:r>
      <w:r>
        <w:t xml:space="preserve">、</w:t>
      </w:r>
      <w:r>
        <w:rPr>
          <w:rStyle w:val="VerbatimChar"/>
        </w:rPr>
        <w:t xml:space="preserve">IF-EXT-005</w:t>
      </w:r>
      <w:r>
        <w:rPr>
          <w:rFonts w:hint="eastAsia"/>
        </w:rPr>
        <w:t xml:space="preserve">：支付下单协同与结果回写。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IF-REV-006</w:t>
      </w:r>
      <w:r>
        <w:rPr>
          <w:rFonts w:hint="eastAsia"/>
        </w:rPr>
        <w:t xml:space="preserve">：账单核销与收费状态更新。</w:t>
      </w:r>
    </w:p>
    <w:bookmarkEnd w:id="42"/>
    <w:bookmarkStart w:id="43" w:name="落地边界-2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：渠道下单、支付回调、账单核销主链路。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：失败补偿策略部分由支付平台与人工复核协同处理。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：复杂营销组合支付与分账能力暂不宣称为已实现。</w:t>
      </w:r>
    </w:p>
    <w:p>
      <w:pPr>
        <w:pStyle w:val="FirstParagraph"/>
      </w:pPr>
    </w:p>
    <w:bookmarkEnd w:id="43"/>
    <w:bookmarkEnd w:id="44"/>
    <w:bookmarkStart w:id="50" w:name="cs-004-电子发票服务对齐-wechat-004"/>
    <w:p>
      <w:pPr>
        <w:pStyle w:val="2"/>
      </w:pPr>
      <w:r>
        <w:t xml:space="preserve">CS-004 </w:t>
      </w:r>
      <w:r>
        <w:rPr>
          <w:rFonts w:hint="eastAsia"/>
        </w:rPr>
        <w:t xml:space="preserve">电子发票服务（对齐</w:t>
      </w:r>
      <w:r>
        <w:t xml:space="preserve"> </w:t>
      </w:r>
      <w:r>
        <w:rPr>
          <w:rFonts w:hint="eastAsia"/>
        </w:rPr>
        <w:t xml:space="preserve">WECHAT-004）</w:t>
      </w:r>
    </w:p>
    <w:bookmarkStart w:id="45" w:name="功能说明-3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在客户渠道中提供电子发票申请、查询、下载以及缴费后发票推送能力。</w:t>
      </w:r>
    </w:p>
    <w:bookmarkEnd w:id="45"/>
    <w:bookmarkStart w:id="46" w:name="关键设计-1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电子发票开具能力经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统一提供。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发票申请与客户开票信息、缴费记录和账单状态联动校验。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发票结果支持下载、查看和渠道推送。</w:t>
      </w:r>
    </w:p>
    <w:bookmarkEnd w:id="46"/>
    <w:bookmarkStart w:id="47" w:name="核心数据-3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biz_invoice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biz_cust_invoice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biz_invoice_taxrate</w:t>
      </w:r>
    </w:p>
    <w:bookmarkEnd w:id="47"/>
    <w:bookmarkStart w:id="48" w:name="接口映射-3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IF-CS-004</w:t>
      </w:r>
      <w:r>
        <w:rPr>
          <w:rFonts w:hint="eastAsia"/>
        </w:rPr>
        <w:t xml:space="preserve">：客户侧发票申请与状态查询。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IF-EXT-006</w:t>
      </w:r>
      <w:r>
        <w:t xml:space="preserve">、</w:t>
      </w:r>
      <w:r>
        <w:rPr>
          <w:rStyle w:val="VerbatimChar"/>
        </w:rPr>
        <w:t xml:space="preserve">IF-EXT-007</w:t>
      </w:r>
      <w:r>
        <w:rPr>
          <w:rFonts w:hint="eastAsia"/>
        </w:rPr>
        <w:t xml:space="preserve">：发票开具协同与结果回写。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IF-REV-008</w:t>
      </w:r>
      <w:r>
        <w:rPr>
          <w:rFonts w:hint="eastAsia"/>
        </w:rPr>
        <w:t xml:space="preserve">：营收侧发票主流程协同。</w:t>
      </w:r>
    </w:p>
    <w:bookmarkEnd w:id="48"/>
    <w:bookmarkStart w:id="49" w:name="落地边界-3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：发票申请、开票信息校验、开票结果回写。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：红冲、补开等复杂票据后处理以发票服务能力为主。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：多税率拆票、批量异步重试等高级策略仅保留设计语义。</w:t>
      </w:r>
    </w:p>
    <w:p>
      <w:pPr>
        <w:pStyle w:val="FirstParagraph"/>
      </w:pPr>
    </w:p>
    <w:bookmarkEnd w:id="49"/>
    <w:bookmarkEnd w:id="50"/>
    <w:bookmarkStart w:id="56" w:name="cs-005-营业网点服务对齐-wechat-005"/>
    <w:p>
      <w:pPr>
        <w:pStyle w:val="2"/>
      </w:pPr>
      <w:r>
        <w:t xml:space="preserve">CS-005 </w:t>
      </w:r>
      <w:r>
        <w:rPr>
          <w:rFonts w:hint="eastAsia"/>
        </w:rPr>
        <w:t xml:space="preserve">营业网点服务（对齐</w:t>
      </w:r>
      <w:r>
        <w:t xml:space="preserve"> </w:t>
      </w:r>
      <w:r>
        <w:rPr>
          <w:rFonts w:hint="eastAsia"/>
        </w:rPr>
        <w:t xml:space="preserve">WECHAT-005）</w:t>
      </w:r>
    </w:p>
    <w:bookmarkStart w:id="51" w:name="功能说明-4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提供营业网点查询、服务范围查看、办事指引与营业时间展示能力。</w:t>
      </w:r>
    </w:p>
    <w:bookmarkEnd w:id="51"/>
    <w:bookmarkStart w:id="52" w:name="关键设计-2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网点信息展示地址、联系电话、营业时间与可办理业务范围。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网点服务以查询与引导为主，不在本模块中虚构额外业务实体表。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与</w:t>
      </w:r>
      <w:r>
        <w:t xml:space="preserve"> CS-006 </w:t>
      </w:r>
      <w:r>
        <w:rPr>
          <w:rFonts w:hint="eastAsia"/>
        </w:rPr>
        <w:t xml:space="preserve">业务办理服务协同，支持从网点查询跳转到线上办理。</w:t>
      </w:r>
    </w:p>
    <w:bookmarkEnd w:id="52"/>
    <w:bookmarkStart w:id="53" w:name="核心数据-4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biz_outlets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biz_business_types</w:t>
      </w:r>
    </w:p>
    <w:bookmarkEnd w:id="53"/>
    <w:bookmarkStart w:id="54" w:name="接口映射-4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IF-CS-005</w:t>
      </w:r>
      <w:r>
        <w:rPr>
          <w:rFonts w:hint="eastAsia"/>
        </w:rPr>
        <w:t xml:space="preserve">：网点信息、可办事项、预约入口查询。</w:t>
      </w:r>
    </w:p>
    <w:bookmarkEnd w:id="54"/>
    <w:bookmarkStart w:id="55" w:name="落地边界-4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：网点查询与办事引导能力。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：预约排队等能力可能由外部排队系统承载。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：导航路线规划与实时客流预测仅保留扩展方向。</w:t>
      </w:r>
    </w:p>
    <w:p>
      <w:pPr>
        <w:pStyle w:val="FirstParagraph"/>
      </w:pPr>
    </w:p>
    <w:bookmarkEnd w:id="55"/>
    <w:bookmarkEnd w:id="56"/>
    <w:bookmarkStart w:id="62" w:name="cs-006-业务办理服务对齐-wechat-006"/>
    <w:p>
      <w:pPr>
        <w:pStyle w:val="2"/>
      </w:pPr>
      <w:r>
        <w:t xml:space="preserve">CS-006 </w:t>
      </w:r>
      <w:r>
        <w:rPr>
          <w:rFonts w:hint="eastAsia"/>
        </w:rPr>
        <w:t xml:space="preserve">业务办理服务（对齐</w:t>
      </w:r>
      <w:r>
        <w:t xml:space="preserve"> </w:t>
      </w:r>
      <w:r>
        <w:rPr>
          <w:rFonts w:hint="eastAsia"/>
        </w:rPr>
        <w:t xml:space="preserve">WECHAT-006）</w:t>
      </w:r>
    </w:p>
    <w:bookmarkStart w:id="57" w:name="功能说明-5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提供更名、过户、联系方式变更、开票方式变更、一户多人口、自主抄表、换表申请等线上业务办理入口。</w:t>
      </w:r>
    </w:p>
    <w:bookmarkEnd w:id="57"/>
    <w:bookmarkStart w:id="58" w:name="关键设计-3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业务办理统一调用工单/流程能力，不与后台流程表重复建模。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办理结果与客户资料、工单状态、报装或表务流程联动更新。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触达通知通过</w:t>
      </w:r>
      <w:r>
        <w:t xml:space="preserve"> 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完成结果通知。</w:t>
      </w:r>
    </w:p>
    <w:bookmarkEnd w:id="58"/>
    <w:bookmarkStart w:id="59" w:name="核心数据-5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biz_process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biz_process_transfer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biz_content_attach</w:t>
      </w:r>
    </w:p>
    <w:bookmarkEnd w:id="59"/>
    <w:bookmarkStart w:id="60" w:name="接口映射-5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27"/>
        </w:numPr>
      </w:pPr>
      <w:r>
        <w:rPr>
          <w:rStyle w:val="VerbatimChar"/>
        </w:rPr>
        <w:t xml:space="preserve">IF-CS-006</w:t>
      </w:r>
      <w:r>
        <w:rPr>
          <w:rFonts w:hint="eastAsia"/>
        </w:rPr>
        <w:t xml:space="preserve">：办理申请提交、进度查询、补件上传。</w:t>
      </w:r>
    </w:p>
    <w:p>
      <w:pPr>
        <w:pStyle w:val="Compact"/>
        <w:numPr>
          <w:ilvl w:val="0"/>
          <w:numId w:val="1027"/>
        </w:numPr>
      </w:pPr>
      <w:r>
        <w:rPr>
          <w:rStyle w:val="VerbatimChar"/>
        </w:rPr>
        <w:t xml:space="preserve">IF-EXT-008</w:t>
      </w:r>
      <w:r>
        <w:rPr>
          <w:rFonts w:hint="eastAsia"/>
        </w:rPr>
        <w:t xml:space="preserve">：办理结果通知协同。</w:t>
      </w:r>
    </w:p>
    <w:bookmarkEnd w:id="60"/>
    <w:bookmarkStart w:id="61" w:name="落地边界-5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：办理申请、进度查询、补件与状态联动。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：复杂跨部门并行审批流程依赖后端流程引擎配置。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：智能预审与自动分单规则暂不表述为已实现能力。</w:t>
      </w:r>
    </w:p>
    <w:p>
      <w:pPr>
        <w:pStyle w:val="FirstParagraph"/>
      </w:pPr>
    </w:p>
    <w:bookmarkEnd w:id="61"/>
    <w:bookmarkEnd w:id="62"/>
    <w:bookmarkStart w:id="69" w:name="cs-007-柜面扫码支付"/>
    <w:p>
      <w:pPr>
        <w:pStyle w:val="2"/>
      </w:pPr>
      <w:r>
        <w:t xml:space="preserve">CS-007 </w:t>
      </w:r>
      <w:r>
        <w:rPr>
          <w:rFonts w:hint="eastAsia"/>
        </w:rPr>
        <w:t xml:space="preserve">柜面扫码支付</w:t>
      </w:r>
    </w:p>
    <w:bookmarkStart w:id="63" w:name="功能说明-6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支持营业厅柜台二维码收款、票据关联、结果回传，是柜台收费场景对线上支付能力的补充入口。</w:t>
      </w:r>
    </w:p>
    <w:bookmarkEnd w:id="63"/>
    <w:bookmarkStart w:id="64" w:name="业务流程-1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A[柜面发起扫码收款]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B[生成支付订单]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C[客户扫码支付]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D[接收支付结果回写]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E[更新账单核销状态]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F[打印或展示收费凭证]</w:t>
      </w:r>
    </w:p>
    <w:bookmarkEnd w:id="64"/>
    <w:bookmarkStart w:id="65" w:name="关键设计-4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柜面扫码支付与</w:t>
      </w:r>
      <w:r>
        <w:t xml:space="preserve"> REV-003 </w:t>
      </w:r>
      <w:r>
        <w:rPr>
          <w:rFonts w:hint="eastAsia"/>
        </w:rPr>
        <w:t xml:space="preserve">营业收费统一核销口径。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支付结果与交易流水经</w:t>
      </w:r>
      <w:r>
        <w:t xml:space="preserve"> </w:t>
      </w:r>
      <w:r>
        <w:rPr>
          <w:rStyle w:val="VerbatimChar"/>
        </w:rPr>
        <w:t xml:space="preserve">SYS-009</w:t>
      </w:r>
      <w:r>
        <w:t xml:space="preserve"> </w:t>
      </w:r>
      <w:r>
        <w:rPr>
          <w:rFonts w:hint="eastAsia"/>
        </w:rPr>
        <w:t xml:space="preserve">回传后更新收费状态。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支持支付凭证、发票申请与收费记录联动。</w:t>
      </w:r>
    </w:p>
    <w:bookmarkEnd w:id="65"/>
    <w:bookmarkStart w:id="66" w:name="核心数据-6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biz_charge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bk_transaction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bk_transaction_callback</w:t>
      </w:r>
    </w:p>
    <w:bookmarkEnd w:id="66"/>
    <w:bookmarkStart w:id="67" w:name="接口映射-6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IF-CS-007</w:t>
      </w:r>
      <w:r>
        <w:rPr>
          <w:rFonts w:hint="eastAsia"/>
        </w:rPr>
        <w:t xml:space="preserve">：柜面扫码支付订单创建与结果回写。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IF-EXT-004</w:t>
      </w:r>
      <w:r>
        <w:t xml:space="preserve">、</w:t>
      </w:r>
      <w:r>
        <w:rPr>
          <w:rStyle w:val="VerbatimChar"/>
        </w:rPr>
        <w:t xml:space="preserve">IF-EXT-005</w:t>
      </w:r>
      <w:r>
        <w:rPr>
          <w:rFonts w:hint="eastAsia"/>
        </w:rPr>
        <w:t xml:space="preserve">：支付渠道协同。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IF-REV-006</w:t>
      </w:r>
      <w:r>
        <w:rPr>
          <w:rFonts w:hint="eastAsia"/>
        </w:rPr>
        <w:t xml:space="preserve">：收费核销与账单状态更新。</w:t>
      </w:r>
    </w:p>
    <w:bookmarkEnd w:id="67"/>
    <w:bookmarkStart w:id="68" w:name="落地边界-6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：柜面扫码收款、支付回写、账单核销协同。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：柜台班结与对账汇总由营收后台统一统计。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：多终端并发收款冲突治理保留为后续优化方向。</w:t>
      </w:r>
    </w:p>
    <w:bookmarkEnd w:id="68"/>
    <w:bookmarkEnd w:id="69"/>
    <w:bookmarkEnd w:id="70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1"/>
  </w:num>
  <w:num w:numId="103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福建水务营收系统-客户服务模块正文</dc:title>
  <dc:creator>系统设计团队</dc:creator>
  <cp:keywords/>
  <dcterms:created xsi:type="dcterms:W3CDTF">2026-04-02T09:36:05Z</dcterms:created>
  <dcterms:modified xsi:type="dcterms:W3CDTF">2026-04-02T09:36:05Z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secondary</vt:lpwstr>
  </property>
  <property fmtid="{D5CDD505-2E9C-101B-9397-08002B2CF9AE}" pid="4" name="date">
    <vt:lpwstr>2024年12月19日</vt:lpwstr>
  </property>
  <property fmtid="{D5CDD505-2E9C-101B-9397-08002B2CF9AE}" pid="5" name="doc_id">
    <vt:lpwstr>DT-13-CS</vt:lpwstr>
  </property>
  <property fmtid="{D5CDD505-2E9C-101B-9397-08002B2CF9AE}" pid="6" name="doc_role">
    <vt:lpwstr>module_body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2026-03-18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详细设计-客户服务</vt:lpwstr>
  </property>
  <property fmtid="{D5CDD505-2E9C-101B-9397-08002B2CF9AE}" pid="14" name="source_of_truth">
    <vt:lpwstr>False</vt:lpwstr>
  </property>
</Properties>
</file>