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福建水务营收系统-接口设计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71" w:name="福建水务营收系统接口设计文档"/>
    <w:p>
      <w:pPr>
        <w:pStyle w:val="Heading1"/>
      </w:pPr>
      <w:r>
        <w:rPr>
          <w:rFonts w:hint="eastAsia"/>
        </w:rPr>
        <w:t xml:space="preserve">福建水务营收系统接口设计文档</w:t>
      </w:r>
    </w:p>
    <w:bookmarkStart w:id="20" w:name="文档信息"/>
    <w:p>
      <w:pPr>
        <w:pStyle w:val="Heading2"/>
      </w:pPr>
      <w:r>
        <w:rPr>
          <w:rFonts w:hint="eastAsia"/>
        </w:rPr>
        <w:t xml:space="preserve">文档信息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福建水务营收系统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概要设计文档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技术框架</w:t>
            </w:r>
          </w:p>
        </w:tc>
        <w:tc>
          <w:tcPr/>
          <w:p>
            <w:pPr>
              <w:pStyle w:val="Compact"/>
            </w:pPr>
            <w:r>
              <w:t xml:space="preserve">RuoYi-Vue-Pro + yudao-ui-admin-vue3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文档版本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编写日期</w:t>
            </w:r>
          </w:p>
        </w:tc>
        <w:tc>
          <w:tcPr/>
          <w:p>
            <w:pPr>
              <w:pStyle w:val="Compact"/>
            </w:pPr>
            <w:r>
              <w:t xml:space="preserve">2024-12-19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文档状态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已完成</w:t>
            </w:r>
          </w:p>
        </w:tc>
      </w:tr>
    </w:tbl>
    <w:bookmarkEnd w:id="20"/>
    <w:bookmarkStart w:id="21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接口概述">
        <w:r>
          <w:rPr>
            <w:rStyle w:val="Hyperlink"/>
            <w:rFonts w:hint="eastAsia"/>
          </w:rPr>
          <w:t xml:space="preserve">接口概述</w:t>
        </w:r>
      </w:hyperlink>
    </w:p>
    <w:p>
      <w:pPr>
        <w:pStyle w:val="Compact"/>
        <w:numPr>
          <w:ilvl w:val="0"/>
          <w:numId w:val="1001"/>
        </w:numPr>
      </w:pPr>
      <w:hyperlink w:anchor="外部接口">
        <w:r>
          <w:rPr>
            <w:rStyle w:val="Hyperlink"/>
            <w:rFonts w:hint="eastAsia"/>
          </w:rPr>
          <w:t xml:space="preserve">外部接口</w:t>
        </w:r>
      </w:hyperlink>
    </w:p>
    <w:p>
      <w:pPr>
        <w:pStyle w:val="Compact"/>
        <w:numPr>
          <w:ilvl w:val="0"/>
          <w:numId w:val="1001"/>
        </w:numPr>
      </w:pPr>
      <w:hyperlink w:anchor="内部接口">
        <w:r>
          <w:rPr>
            <w:rStyle w:val="Hyperlink"/>
            <w:rFonts w:hint="eastAsia"/>
          </w:rPr>
          <w:t xml:space="preserve">内部接口</w:t>
        </w:r>
      </w:hyperlink>
    </w:p>
    <w:p>
      <w:pPr>
        <w:pStyle w:val="Compact"/>
        <w:numPr>
          <w:ilvl w:val="0"/>
          <w:numId w:val="1001"/>
        </w:numPr>
      </w:pPr>
      <w:hyperlink w:anchor="接口标准">
        <w:r>
          <w:rPr>
            <w:rStyle w:val="Hyperlink"/>
            <w:rFonts w:hint="eastAsia"/>
          </w:rPr>
          <w:t xml:space="preserve">接口标准</w:t>
        </w:r>
      </w:hyperlink>
    </w:p>
    <w:bookmarkEnd w:id="21"/>
    <w:bookmarkStart w:id="29" w:name="接口概述"/>
    <w:p>
      <w:pPr>
        <w:pStyle w:val="Heading2"/>
      </w:pPr>
      <w:r>
        <w:rPr>
          <w:rFonts w:hint="eastAsia"/>
        </w:rPr>
        <w:t xml:space="preserve">接口概述</w:t>
      </w:r>
    </w:p>
    <w:p>
      <w:pPr>
        <w:pStyle w:val="FirstParagraph"/>
      </w:pPr>
      <w:r>
        <w:rPr>
          <w:rFonts w:hint="eastAsia"/>
        </w:rPr>
        <w:t xml:space="preserve">福建水务业务系统提供丰富的接口，用于与外部系统集成以及系统内部各模块间的数据交换。接口设计遵循标准化、安全性、可扩展性的原则，基于RuoYi-Vue-Pro框架采用RESTful风格设计，支持JSON数据格式。</w:t>
      </w:r>
    </w:p>
    <w:bookmarkStart w:id="22" w:name="接口设计原则"/>
    <w:p>
      <w:pPr>
        <w:pStyle w:val="Heading3"/>
      </w:pPr>
      <w:r>
        <w:rPr>
          <w:rFonts w:hint="eastAsia"/>
        </w:rPr>
        <w:t xml:space="preserve">接口设计原则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统一性</w:t>
      </w:r>
      <w:r>
        <w:rPr>
          <w:rFonts w:hint="eastAsia"/>
        </w:rPr>
        <w:t xml:space="preserve">：所有接口遵循统一的设计规范和数据格式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安全性</w:t>
      </w:r>
      <w:r>
        <w:rPr>
          <w:rFonts w:hint="eastAsia"/>
        </w:rPr>
        <w:t xml:space="preserve">：接口通过认证授权、参数校验等机制保障安全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可维护性</w:t>
      </w:r>
      <w:r>
        <w:rPr>
          <w:rFonts w:hint="eastAsia"/>
        </w:rPr>
        <w:t xml:space="preserve">：接口文档完善，便于维护和升级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兼容性</w:t>
      </w:r>
      <w:r>
        <w:rPr>
          <w:rFonts w:hint="eastAsia"/>
        </w:rPr>
        <w:t xml:space="preserve">：接口设计考虑版本兼容，支持平滑升级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性能优化</w:t>
      </w:r>
      <w:r>
        <w:rPr>
          <w:rFonts w:hint="eastAsia"/>
        </w:rPr>
        <w:t xml:space="preserve">：接口设计考虑性能，支持缓存、分页等机制</w:t>
      </w:r>
    </w:p>
    <w:bookmarkEnd w:id="22"/>
    <w:bookmarkStart w:id="27" w:name="restful-api规范"/>
    <w:p>
      <w:pPr>
        <w:pStyle w:val="Heading3"/>
      </w:pPr>
      <w:r>
        <w:t xml:space="preserve">RESTful </w:t>
      </w:r>
      <w:r>
        <w:rPr>
          <w:rFonts w:hint="eastAsia"/>
        </w:rPr>
        <w:t xml:space="preserve">API规范</w:t>
      </w:r>
    </w:p>
    <w:p>
      <w:pPr>
        <w:pStyle w:val="FirstParagraph"/>
      </w:pPr>
      <w:r>
        <w:rPr>
          <w:rFonts w:hint="eastAsia"/>
        </w:rPr>
        <w:t xml:space="preserve">系统API接口采用RESTful风格设计，主要规范如下：</w:t>
      </w:r>
    </w:p>
    <w:bookmarkStart w:id="23" w:name="资源命名"/>
    <w:p>
      <w:pPr>
        <w:pStyle w:val="Heading4"/>
      </w:pPr>
      <w:r>
        <w:rPr>
          <w:rFonts w:hint="eastAsia"/>
        </w:rPr>
        <w:t xml:space="preserve">资源命名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使用名词复数表示资源集合，如</w:t>
      </w:r>
      <w:r>
        <w:rPr>
          <w:rStyle w:val="VerbatimChar"/>
        </w:rPr>
        <w:t xml:space="preserve">/users</w:t>
      </w:r>
      <w:r>
        <w:t xml:space="preserve">、</w:t>
      </w:r>
      <w:r>
        <w:rPr>
          <w:rStyle w:val="VerbatimChar"/>
        </w:rPr>
        <w:t xml:space="preserve">/meters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使用资源ID标识特定资源，如</w:t>
      </w:r>
      <w:r>
        <w:rPr>
          <w:rStyle w:val="VerbatimChar"/>
        </w:rPr>
        <w:t xml:space="preserve">/users/1</w:t>
      </w:r>
      <w:r>
        <w:t xml:space="preserve">、</w:t>
      </w:r>
      <w:r>
        <w:rPr>
          <w:rStyle w:val="VerbatimChar"/>
        </w:rPr>
        <w:t xml:space="preserve">/meters/123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资源层级关系通过路径嵌套表示，如</w:t>
      </w:r>
      <w:r>
        <w:rPr>
          <w:rStyle w:val="VerbatimChar"/>
        </w:rPr>
        <w:t xml:space="preserve">/users/1/meters</w:t>
      </w:r>
    </w:p>
    <w:bookmarkEnd w:id="23"/>
    <w:bookmarkStart w:id="24" w:name="http方法"/>
    <w:p>
      <w:pPr>
        <w:pStyle w:val="Heading4"/>
      </w:pPr>
      <w:r>
        <w:rPr>
          <w:rFonts w:hint="eastAsia"/>
        </w:rPr>
        <w:t xml:space="preserve">HTTP方法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GET：获取资源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POST：创建资源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PUT：更新资源（全量更新）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PATCH：部分更新资源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DELETE：删除资源</w:t>
      </w:r>
    </w:p>
    <w:bookmarkEnd w:id="24"/>
    <w:bookmarkStart w:id="25" w:name="状态码"/>
    <w:p>
      <w:pPr>
        <w:pStyle w:val="Heading4"/>
      </w:pPr>
      <w:r>
        <w:rPr>
          <w:rFonts w:hint="eastAsia"/>
        </w:rPr>
        <w:t xml:space="preserve">状态码</w:t>
      </w:r>
    </w:p>
    <w:p>
      <w:pPr>
        <w:pStyle w:val="Compact"/>
        <w:numPr>
          <w:ilvl w:val="0"/>
          <w:numId w:val="1005"/>
        </w:numPr>
      </w:pPr>
      <w:r>
        <w:t xml:space="preserve">200 </w:t>
      </w:r>
      <w:r>
        <w:rPr>
          <w:rFonts w:hint="eastAsia"/>
        </w:rPr>
        <w:t xml:space="preserve">OK：请求成功</w:t>
      </w:r>
    </w:p>
    <w:p>
      <w:pPr>
        <w:pStyle w:val="Compact"/>
        <w:numPr>
          <w:ilvl w:val="0"/>
          <w:numId w:val="1005"/>
        </w:numPr>
      </w:pPr>
      <w:r>
        <w:t xml:space="preserve">201 </w:t>
      </w:r>
      <w:r>
        <w:rPr>
          <w:rFonts w:hint="eastAsia"/>
        </w:rPr>
        <w:t xml:space="preserve">Created：资源创建成功</w:t>
      </w:r>
    </w:p>
    <w:p>
      <w:pPr>
        <w:pStyle w:val="Compact"/>
        <w:numPr>
          <w:ilvl w:val="0"/>
          <w:numId w:val="1005"/>
        </w:numPr>
      </w:pPr>
      <w:r>
        <w:t xml:space="preserve">400 Bad </w:t>
      </w:r>
      <w:r>
        <w:rPr>
          <w:rFonts w:hint="eastAsia"/>
        </w:rPr>
        <w:t xml:space="preserve">Request：请求参数错误</w:t>
      </w:r>
    </w:p>
    <w:p>
      <w:pPr>
        <w:pStyle w:val="Compact"/>
        <w:numPr>
          <w:ilvl w:val="0"/>
          <w:numId w:val="1005"/>
        </w:numPr>
      </w:pPr>
      <w:r>
        <w:t xml:space="preserve">401 </w:t>
      </w:r>
      <w:r>
        <w:rPr>
          <w:rFonts w:hint="eastAsia"/>
        </w:rPr>
        <w:t xml:space="preserve">Unauthorized：未授权</w:t>
      </w:r>
    </w:p>
    <w:p>
      <w:pPr>
        <w:pStyle w:val="Compact"/>
        <w:numPr>
          <w:ilvl w:val="0"/>
          <w:numId w:val="1005"/>
        </w:numPr>
      </w:pPr>
      <w:r>
        <w:t xml:space="preserve">403 </w:t>
      </w:r>
      <w:r>
        <w:rPr>
          <w:rFonts w:hint="eastAsia"/>
        </w:rPr>
        <w:t xml:space="preserve">Forbidden：权限不足</w:t>
      </w:r>
    </w:p>
    <w:p>
      <w:pPr>
        <w:pStyle w:val="Compact"/>
        <w:numPr>
          <w:ilvl w:val="0"/>
          <w:numId w:val="1005"/>
        </w:numPr>
      </w:pPr>
      <w:r>
        <w:t xml:space="preserve">404 Not </w:t>
      </w:r>
      <w:r>
        <w:rPr>
          <w:rFonts w:hint="eastAsia"/>
        </w:rPr>
        <w:t xml:space="preserve">Found：资源不存在</w:t>
      </w:r>
    </w:p>
    <w:p>
      <w:pPr>
        <w:pStyle w:val="Compact"/>
        <w:numPr>
          <w:ilvl w:val="0"/>
          <w:numId w:val="1005"/>
        </w:numPr>
      </w:pPr>
      <w:r>
        <w:t xml:space="preserve">500 Internal Server </w:t>
      </w:r>
      <w:r>
        <w:rPr>
          <w:rFonts w:hint="eastAsia"/>
        </w:rPr>
        <w:t xml:space="preserve">Error：服务器内部错误</w:t>
      </w:r>
    </w:p>
    <w:bookmarkEnd w:id="25"/>
    <w:bookmarkStart w:id="26" w:name="响应格式"/>
    <w:p>
      <w:pPr>
        <w:pStyle w:val="Heading4"/>
      </w:pPr>
      <w:r>
        <w:rPr>
          <w:rFonts w:hint="eastAsia"/>
        </w:rPr>
        <w:t xml:space="preserve">响应格式</w:t>
      </w:r>
    </w:p>
    <w:p>
      <w:pPr>
        <w:pStyle w:val="FirstParagraph"/>
      </w:pPr>
      <w:r>
        <w:rPr>
          <w:rFonts w:hint="eastAsia"/>
        </w:rPr>
        <w:t xml:space="preserve">系统统一采用以下JSON格式响应：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业务状态码，0表示成功，非0表示失败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{},</w:t>
      </w:r>
      <w:r>
        <w:rPr>
          <w:rStyle w:val="NormalTok"/>
        </w:rPr>
        <w:t xml:space="preserve"> 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响应数据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"success"</w:t>
      </w:r>
      <w:r>
        <w:rPr>
          <w:rStyle w:val="NormalTok"/>
        </w:rPr>
        <w:t xml:space="preserve">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响应消息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</w:rPr>
        <w:t xml:space="preserve">分页查询响应格式：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"list"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[]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数据列表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总记录数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"pageNum"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当前页码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"pageSize"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每页记录数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"success"</w:t>
      </w:r>
      <w:r>
        <w:br/>
      </w:r>
      <w:r>
        <w:rPr>
          <w:rStyle w:val="FunctionTok"/>
        </w:rPr>
        <w:t xml:space="preserve">}</w:t>
      </w:r>
    </w:p>
    <w:bookmarkEnd w:id="26"/>
    <w:bookmarkEnd w:id="27"/>
    <w:bookmarkStart w:id="28" w:name="接口文档"/>
    <w:p>
      <w:pPr>
        <w:pStyle w:val="Heading3"/>
      </w:pPr>
      <w:r>
        <w:rPr>
          <w:rFonts w:hint="eastAsia"/>
        </w:rPr>
        <w:t xml:space="preserve">接口文档</w:t>
      </w:r>
    </w:p>
    <w:p>
      <w:pPr>
        <w:pStyle w:val="FirstParagraph"/>
      </w:pPr>
      <w:r>
        <w:rPr>
          <w:rFonts w:hint="eastAsia"/>
        </w:rPr>
        <w:t xml:space="preserve">系统使用Knife4j（基于Swagger）自动生成API文档，文档地址为：</w:t>
      </w:r>
      <w:r>
        <w:rPr>
          <w:rStyle w:val="VerbatimChar"/>
          <w:rFonts w:hint="eastAsia"/>
        </w:rPr>
        <w:t xml:space="preserve">http://{系统地址}/doc.html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主要特点：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在线接口文档：支持在线查看接口定义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接口调试：支持在线调试接口</w:t>
      </w:r>
      <w:r>
        <w:t xml:space="preserve"> </w:t>
      </w:r>
      <w:r>
        <w:t xml:space="preserve">- </w:t>
      </w:r>
      <w:r>
        <w:rPr>
          <w:rFonts w:hint="eastAsia"/>
        </w:rPr>
        <w:t xml:space="preserve">文档导出：支持导出OpenAPI规范文档</w:t>
      </w:r>
      <w:r>
        <w:t xml:space="preserve"> </w:t>
      </w:r>
      <w:r>
        <w:t xml:space="preserve">- </w:t>
      </w:r>
      <w:r>
        <w:rPr>
          <w:rFonts w:hint="eastAsia"/>
        </w:rPr>
        <w:t xml:space="preserve">权限控制：支持对接口文档的访问控制</w:t>
      </w:r>
    </w:p>
    <w:bookmarkEnd w:id="28"/>
    <w:bookmarkEnd w:id="29"/>
    <w:bookmarkStart w:id="37" w:name="外部接口"/>
    <w:p>
      <w:pPr>
        <w:pStyle w:val="Heading2"/>
      </w:pPr>
      <w:r>
        <w:rPr>
          <w:rFonts w:hint="eastAsia"/>
        </w:rPr>
        <w:t xml:space="preserve">外部接口</w:t>
      </w:r>
    </w:p>
    <w:bookmarkStart w:id="32" w:name="银行接口对接"/>
    <w:p>
      <w:pPr>
        <w:pStyle w:val="Heading3"/>
      </w:pPr>
      <w:r>
        <w:rPr>
          <w:rFonts w:hint="eastAsia"/>
        </w:rPr>
        <w:t xml:space="preserve">银行接口对接</w:t>
      </w:r>
    </w:p>
    <w:bookmarkStart w:id="30" w:name="银行代扣接口"/>
    <w:p>
      <w:pPr>
        <w:pStyle w:val="Heading4"/>
      </w:pPr>
      <w:r>
        <w:rPr>
          <w:rFonts w:hint="eastAsia"/>
        </w:rPr>
        <w:t xml:space="preserve">银行代扣接口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：通过银行系统自动从用户账户中扣除水费。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接口方式</w:t>
      </w:r>
      <w:r>
        <w:rPr>
          <w:rFonts w:hint="eastAsia"/>
        </w:rPr>
        <w:t xml:space="preserve">：文件交换（FTP/SFTP）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数据格式</w:t>
      </w:r>
      <w:r>
        <w:rPr>
          <w:rFonts w:hint="eastAsia"/>
        </w:rPr>
        <w:t xml:space="preserve">：定长文本文件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交换频率</w:t>
      </w:r>
      <w:r>
        <w:rPr>
          <w:rFonts w:hint="eastAsia"/>
        </w:rPr>
        <w:t xml:space="preserve">：每日凌晨2:00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文件编码</w:t>
      </w:r>
      <w:r>
        <w:rPr>
          <w:rFonts w:hint="eastAsia"/>
        </w:rPr>
        <w:t xml:space="preserve">：GBK</w:t>
      </w:r>
    </w:p>
    <w:p>
      <w:pPr>
        <w:pStyle w:val="BodyText"/>
      </w:pPr>
      <w:r>
        <w:rPr>
          <w:rFonts w:hint="eastAsia"/>
          <w:b/>
          <w:bCs/>
        </w:rPr>
        <w:t xml:space="preserve">代扣文件格式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记录类型(1位)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客户号(12位)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户名(30位)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银行账号(20位)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扣款金额(12位,含2位小数)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账期(6位)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保留字段(19位)</w:t>
      </w:r>
    </w:p>
    <w:p>
      <w:pPr>
        <w:pStyle w:val="FirstParagraph"/>
      </w:pPr>
      <w:r>
        <w:rPr>
          <w:rFonts w:hint="eastAsia"/>
          <w:b/>
          <w:bCs/>
        </w:rPr>
        <w:t xml:space="preserve">代扣文件示例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1C00000000001张三</w:t>
      </w:r>
      <w:r>
        <w:rPr>
          <w:rStyle w:val="VerbatimChar"/>
        </w:rPr>
        <w:t xml:space="preserve">                          62172511001234567890000009180202412          </w:t>
      </w:r>
      <w:r>
        <w:br/>
      </w:r>
      <w:r>
        <w:rPr>
          <w:rStyle w:val="VerbatimChar"/>
          <w:rFonts w:hint="eastAsia"/>
        </w:rPr>
        <w:t xml:space="preserve">1C00000000002李四</w:t>
      </w:r>
      <w:r>
        <w:rPr>
          <w:rStyle w:val="VerbatimChar"/>
        </w:rPr>
        <w:t xml:space="preserve">                          62172511001234567891000015460202412          </w:t>
      </w:r>
    </w:p>
    <w:p>
      <w:pPr>
        <w:pStyle w:val="FirstParagraph"/>
      </w:pPr>
      <w:r>
        <w:rPr>
          <w:rFonts w:hint="eastAsia"/>
          <w:b/>
          <w:bCs/>
        </w:rPr>
        <w:t xml:space="preserve">回盘文件格式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记录类型(1位)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客户号(12位)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银行账号(20位)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扣款金额(12位)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处理状态(1位)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银行流水号(20位)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处理时间(14位)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失败原因(20位)</w:t>
      </w:r>
    </w:p>
    <w:p>
      <w:pPr>
        <w:pStyle w:val="FirstParagraph"/>
      </w:pPr>
      <w:r>
        <w:rPr>
          <w:rFonts w:hint="eastAsia"/>
          <w:b/>
          <w:bCs/>
        </w:rPr>
        <w:t xml:space="preserve">代扣文件生成流程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每日凌晨2点自动生成代扣文件</w:t>
      </w:r>
      <w:r>
        <w:t xml:space="preserve"> </w:t>
      </w:r>
      <w:r>
        <w:t xml:space="preserve">2. </w:t>
      </w:r>
      <w:r>
        <w:rPr>
          <w:rFonts w:hint="eastAsia"/>
        </w:rPr>
        <w:t xml:space="preserve">查询当日待代扣账单数据</w:t>
      </w:r>
      <w:r>
        <w:t xml:space="preserve"> </w:t>
      </w:r>
      <w:r>
        <w:t xml:space="preserve">3. </w:t>
      </w:r>
      <w:r>
        <w:rPr>
          <w:rFonts w:hint="eastAsia"/>
        </w:rPr>
        <w:t xml:space="preserve">按银行要求格式生成文件内容</w:t>
      </w:r>
      <w:r>
        <w:t xml:space="preserve"> </w:t>
      </w:r>
      <w:r>
        <w:t xml:space="preserve">4. </w:t>
      </w:r>
      <w:r>
        <w:rPr>
          <w:rFonts w:hint="eastAsia"/>
        </w:rPr>
        <w:t xml:space="preserve">通过SFTP上传至银行服务器</w:t>
      </w:r>
      <w:r>
        <w:t xml:space="preserve"> </w:t>
      </w:r>
      <w:r>
        <w:t xml:space="preserve">5. </w:t>
      </w:r>
      <w:r>
        <w:rPr>
          <w:rFonts w:hint="eastAsia"/>
        </w:rPr>
        <w:t xml:space="preserve">记录文件生成和上传日志</w:t>
      </w:r>
    </w:p>
    <w:bookmarkEnd w:id="30"/>
    <w:bookmarkStart w:id="31" w:name="银行实时缴费接口"/>
    <w:p>
      <w:pPr>
        <w:pStyle w:val="Heading4"/>
      </w:pPr>
      <w:r>
        <w:rPr>
          <w:rFonts w:hint="eastAsia"/>
        </w:rPr>
        <w:t xml:space="preserve">银行实时缴费接口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：用户在银行柜台、网上银行或手机银行实时缴纳水费。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接口方式</w:t>
      </w:r>
      <w:r>
        <w:rPr>
          <w:rFonts w:hint="eastAsia"/>
        </w:rPr>
        <w:t xml:space="preserve">：HTTP</w:t>
      </w:r>
      <w:r>
        <w:t xml:space="preserve"> POST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请求URL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https://bank.api.com/payment/water-fee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数据格式</w:t>
      </w:r>
      <w:r>
        <w:rPr>
          <w:rFonts w:hint="eastAsia"/>
        </w:rPr>
        <w:t xml:space="preserve">：JSON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认证方式</w:t>
      </w:r>
      <w:r>
        <w:rPr>
          <w:rFonts w:hint="eastAsia"/>
        </w:rPr>
        <w:t xml:space="preserve">：API</w:t>
      </w:r>
      <w:r>
        <w:t xml:space="preserve"> Key + </w:t>
      </w:r>
      <w:r>
        <w:rPr>
          <w:rFonts w:hint="eastAsia"/>
        </w:rPr>
        <w:t xml:space="preserve">签名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"merchantId"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"WATER001"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"billCodes"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"B202412190001"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"totalAmount"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91.80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"bankAccount"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"6217251100123456789"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"张三"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"20241219103000"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"signature"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"ABC123DEF456..."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"resultCode"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"0000"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"resultMsg"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"交易成功"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"transactionId"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"TXN20241219001"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"paymentTime"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"20241219103001"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"bankSerial"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"BNK20241219001234"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31"/>
    <w:bookmarkEnd w:id="32"/>
    <w:bookmarkStart w:id="33" w:name="支付宝接口对接"/>
    <w:p>
      <w:pPr>
        <w:pStyle w:val="Heading3"/>
      </w:pPr>
      <w:r>
        <w:rPr>
          <w:rFonts w:hint="eastAsia"/>
        </w:rPr>
        <w:t xml:space="preserve">支付宝接口对接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：用户通过支付宝缴纳水费，支持扫码支付和H5支付。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接口方式</w:t>
      </w:r>
      <w:r>
        <w:rPr>
          <w:rFonts w:hint="eastAsia"/>
        </w:rPr>
        <w:t xml:space="preserve">：HTTP</w:t>
      </w:r>
      <w:r>
        <w:t xml:space="preserve"> POST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支付方式</w:t>
      </w:r>
      <w:r>
        <w:rPr>
          <w:rFonts w:hint="eastAsia"/>
        </w:rPr>
        <w:t xml:space="preserve">：统一收单交易预创建（alipay.trade.precreate）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数据格式</w:t>
      </w:r>
      <w:r>
        <w:rPr>
          <w:rFonts w:hint="eastAsia"/>
        </w:rPr>
        <w:t xml:space="preserve">：JSON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认证方式</w:t>
      </w:r>
      <w:r>
        <w:rPr>
          <w:rFonts w:hint="eastAsia"/>
        </w:rPr>
        <w:t xml:space="preserve">：RSA2签名</w:t>
      </w:r>
    </w:p>
    <w:p>
      <w:pPr>
        <w:pStyle w:val="BodyText"/>
      </w:pPr>
      <w:r>
        <w:rPr>
          <w:rFonts w:hint="eastAsia"/>
          <w:b/>
          <w:bCs/>
        </w:rPr>
        <w:t xml:space="preserve">预创建支付请求参数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"app_id"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"2021001234567890"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"method"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"alipay.trade.precreate"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"charset"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"UTF-8"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"sign_type"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"RSA2"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"2024-12-19 10:30:00"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"notify_url"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"https://water.example.com/api/payment/alipay/notify"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"biz_content"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"out_trade_no"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"P202412190002"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"91.80"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"subject"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"水费缴费"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"body"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"2024年12月水费-客户编号:C001"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"store_id"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"WATER_STORE_001"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"timeout_express"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"30m"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支付宝响应参数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"alipay_trade_precreate_response"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"10000"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"Success"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"out_trade_no"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"P202412190002"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"qr_code"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"https://qr.alipay.com/bax08945xtdnfwgqmwi200b4"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"sign"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"ERITJKEIJKJHKKKKKKKHJEREEEEEEEEEEE"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支付宝支付集成流程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调用支付宝预创建接口生成支付二维码</w:t>
      </w:r>
      <w:r>
        <w:t xml:space="preserve"> </w:t>
      </w:r>
      <w:r>
        <w:t xml:space="preserve">2. </w:t>
      </w:r>
      <w:r>
        <w:rPr>
          <w:rFonts w:hint="eastAsia"/>
        </w:rPr>
        <w:t xml:space="preserve">前端展示二维码供用户扫码支付</w:t>
      </w:r>
      <w:r>
        <w:t xml:space="preserve"> </w:t>
      </w:r>
      <w:r>
        <w:t xml:space="preserve">3. </w:t>
      </w:r>
      <w:r>
        <w:rPr>
          <w:rFonts w:hint="eastAsia"/>
        </w:rPr>
        <w:t xml:space="preserve">支付完成后支付宝发送异步通知</w:t>
      </w:r>
      <w:r>
        <w:t xml:space="preserve"> </w:t>
      </w:r>
      <w:r>
        <w:t xml:space="preserve">4. </w:t>
      </w:r>
      <w:r>
        <w:rPr>
          <w:rFonts w:hint="eastAsia"/>
        </w:rPr>
        <w:t xml:space="preserve">系统验证通知签名并更新订单状态</w:t>
      </w:r>
      <w:r>
        <w:t xml:space="preserve"> </w:t>
      </w:r>
      <w:r>
        <w:t xml:space="preserve">5. </w:t>
      </w:r>
      <w:r>
        <w:rPr>
          <w:rFonts w:hint="eastAsia"/>
        </w:rPr>
        <w:t xml:space="preserve">记录支付日志和账务处理</w:t>
      </w:r>
    </w:p>
    <w:bookmarkEnd w:id="33"/>
    <w:bookmarkStart w:id="34" w:name="微信支付接口对接"/>
    <w:p>
      <w:pPr>
        <w:pStyle w:val="Heading3"/>
      </w:pPr>
      <w:r>
        <w:rPr>
          <w:rFonts w:hint="eastAsia"/>
        </w:rPr>
        <w:t xml:space="preserve">微信支付接口对接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：用户通过微信支付缴纳水费，支持扫码支付和小程序支付。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接口方式</w:t>
      </w:r>
      <w:r>
        <w:rPr>
          <w:rFonts w:hint="eastAsia"/>
        </w:rPr>
        <w:t xml:space="preserve">：HTTP</w:t>
      </w:r>
      <w:r>
        <w:t xml:space="preserve"> POST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支付方式</w:t>
      </w:r>
      <w:r>
        <w:rPr>
          <w:rFonts w:hint="eastAsia"/>
        </w:rPr>
        <w:t xml:space="preserve">：Native支付（扫码）/</w:t>
      </w:r>
      <w:r>
        <w:t xml:space="preserve"> </w:t>
      </w:r>
      <w:r>
        <w:rPr>
          <w:rFonts w:hint="eastAsia"/>
        </w:rPr>
        <w:t xml:space="preserve">JSAPI支付（小程序）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请求URL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https://api.mch.weixin.qq.com/v3/pay/transactions/native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数据格式</w:t>
      </w:r>
      <w:r>
        <w:rPr>
          <w:rFonts w:hint="eastAsia"/>
        </w:rPr>
        <w:t xml:space="preserve">：JSON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认证方式</w:t>
      </w:r>
      <w:r>
        <w:rPr>
          <w:rFonts w:hint="eastAsia"/>
        </w:rPr>
        <w:t xml:space="preserve">：微信支付V3签名</w:t>
      </w:r>
    </w:p>
    <w:p>
      <w:pPr>
        <w:pStyle w:val="BodyText"/>
      </w:pPr>
      <w:r>
        <w:rPr>
          <w:rFonts w:hint="eastAsia"/>
          <w:b/>
          <w:bCs/>
        </w:rPr>
        <w:t xml:space="preserve">统一下单请求参数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"appid"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"wx8888888888888888"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"mchid"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"1900000109"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"description"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"水费缴费-2024年12月"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"out_trade_no"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"P202412190003"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"notify_url"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"https://water.example.com/api/payment/wechat/notify"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9180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"CNY"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"attach"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"客户编号:C001,账单号:B202412190001"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"goods_tag"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"WATER_FEE"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"time_expire"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"2024-12-19T11:00:00+08:00"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微信支付响应参数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"code_url"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"weixin://wxpay/bizpayurl?pr=HuaLcAKwa"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支付结果通知参数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"EV-2018022511223320873"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"create_time"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"2024-12-19T10:30:00+08:00"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"resource_type"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"encrypt-resource"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"event_type"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"TRANSACTION.SUCCESS"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"summary"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"支付成功"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"resource"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"original_type"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"transaction"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"algorithm"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"AEAD_AES_256_GCM"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"ciphertext"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"associated_data"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"transaction"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"nonce"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34"/>
    <w:bookmarkStart w:id="35" w:name="短信接口"/>
    <w:p>
      <w:pPr>
        <w:pStyle w:val="Heading3"/>
      </w:pPr>
      <w:r>
        <w:rPr>
          <w:rFonts w:hint="eastAsia"/>
        </w:rPr>
        <w:t xml:space="preserve">短信接口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：向用户发送各类业务通知短信。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接口方式：HTTP接口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数据格式：JSON</w:t>
      </w:r>
      <w:r>
        <w:t xml:space="preserve"> </w:t>
      </w:r>
      <w:r>
        <w:t xml:space="preserve">- </w:t>
      </w:r>
      <w:r>
        <w:rPr>
          <w:rFonts w:hint="eastAsia"/>
        </w:rPr>
        <w:t xml:space="preserve">交换频率：实时</w:t>
      </w:r>
    </w:p>
    <w:bookmarkEnd w:id="35"/>
    <w:bookmarkStart w:id="36" w:name="物联网集抄平台接口"/>
    <w:p>
      <w:pPr>
        <w:pStyle w:val="Heading3"/>
      </w:pPr>
      <w:r>
        <w:rPr>
          <w:rFonts w:hint="eastAsia"/>
        </w:rPr>
        <w:t xml:space="preserve">物联网集抄平台接口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：与物联网集抄平台交互，获取智能水表数据。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接口方式：HTTP接口或WebService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数据格式：JSON或XML</w:t>
      </w:r>
      <w:r>
        <w:t xml:space="preserve"> </w:t>
      </w:r>
      <w:r>
        <w:t xml:space="preserve">- </w:t>
      </w:r>
      <w:r>
        <w:rPr>
          <w:rFonts w:hint="eastAsia"/>
        </w:rPr>
        <w:t xml:space="preserve">交换频率：定时或实时</w:t>
      </w:r>
    </w:p>
    <w:bookmarkEnd w:id="36"/>
    <w:bookmarkEnd w:id="37"/>
    <w:bookmarkStart w:id="55" w:name="内部接口"/>
    <w:p>
      <w:pPr>
        <w:pStyle w:val="Heading2"/>
      </w:pPr>
      <w:r>
        <w:rPr>
          <w:rFonts w:hint="eastAsia"/>
        </w:rPr>
        <w:t xml:space="preserve">内部接口</w:t>
      </w:r>
    </w:p>
    <w:bookmarkStart w:id="41" w:name="客户管理api接口"/>
    <w:p>
      <w:pPr>
        <w:pStyle w:val="Heading3"/>
      </w:pPr>
      <w:r>
        <w:rPr>
          <w:rFonts w:hint="eastAsia"/>
        </w:rPr>
        <w:t xml:space="preserve">客户管理API接口</w:t>
      </w:r>
    </w:p>
    <w:bookmarkStart w:id="38" w:name="客户信息查询接口"/>
    <w:p>
      <w:pPr>
        <w:pStyle w:val="Heading4"/>
      </w:pPr>
      <w:r>
        <w:rPr>
          <w:rFonts w:hint="eastAsia"/>
        </w:rPr>
        <w:t xml:space="preserve">客户信息查询接口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：根据客户ID查询客户详细信息。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：GET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/admin-api/water/customer/{id}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请求头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Authorization: Bearer {token}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客户ID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"张三"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"RESIDENT"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"phone"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"13800138000"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"address"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"福建省福州市台江区XX街道XX号"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"createTime"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"2024-12-19 10:00:00"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38"/>
    <w:bookmarkStart w:id="39" w:name="客户分页查询接口"/>
    <w:p>
      <w:pPr>
        <w:pStyle w:val="Heading4"/>
      </w:pPr>
      <w:r>
        <w:rPr>
          <w:rFonts w:hint="eastAsia"/>
        </w:rPr>
        <w:t xml:space="preserve">客户分页查询接口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：分页查询客户列表信息。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：GET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/admin-api/water/customer/page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pageNo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页码，默认1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pageSize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每页条数，默认10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customerName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张三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customerCode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客户编号</w:t>
            </w:r>
          </w:p>
        </w:tc>
        <w:tc>
          <w:tcPr/>
          <w:p>
            <w:pPr>
              <w:pStyle w:val="Compact"/>
            </w:pPr>
            <w:r>
              <w:t xml:space="preserve">C001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customerType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客户类型</w:t>
            </w:r>
          </w:p>
        </w:tc>
        <w:tc>
          <w:tcPr/>
          <w:p>
            <w:pPr>
              <w:pStyle w:val="Compact"/>
            </w:pPr>
            <w:r>
              <w:t xml:space="preserve">RESIDENT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phone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联系电话</w:t>
            </w:r>
          </w:p>
        </w:tc>
        <w:tc>
          <w:tcPr/>
          <w:p>
            <w:pPr>
              <w:pStyle w:val="Compact"/>
            </w:pPr>
            <w:r>
              <w:t xml:space="preserve">138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"list"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"customerCode"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"customerName"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"张三"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"customerType"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"RESIDENT"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"phone"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"13800138000"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"address"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"福建省福州市台江区XX街道XX号"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"createTime"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"2024-12-19 10:00:00"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39"/>
    <w:bookmarkStart w:id="40" w:name="客户创建接口"/>
    <w:p>
      <w:pPr>
        <w:pStyle w:val="Heading4"/>
      </w:pPr>
      <w:r>
        <w:rPr>
          <w:rFonts w:hint="eastAsia"/>
        </w:rPr>
        <w:t xml:space="preserve">客户创建接口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：创建新客户记录。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：POST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/admin-api/water/customer/create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"C002"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"李四"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"RESIDENT"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"idType"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"ID_CARD"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"idNumber"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"350103199001011234"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"phone"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"13900139000"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"address"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"福建省福州市鼓楼区XX街道XX号"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FunctionTok"/>
        </w:rPr>
        <w:t xml:space="preserve">}</w:t>
      </w:r>
    </w:p>
    <w:bookmarkEnd w:id="40"/>
    <w:bookmarkEnd w:id="41"/>
    <w:bookmarkStart w:id="45" w:name="水表管理api接口"/>
    <w:p>
      <w:pPr>
        <w:pStyle w:val="Heading3"/>
      </w:pPr>
      <w:r>
        <w:rPr>
          <w:rFonts w:hint="eastAsia"/>
        </w:rPr>
        <w:t xml:space="preserve">水表管理API接口</w:t>
      </w:r>
    </w:p>
    <w:bookmarkStart w:id="42" w:name="水表信息查询接口"/>
    <w:p>
      <w:pPr>
        <w:pStyle w:val="Heading4"/>
      </w:pPr>
      <w:r>
        <w:rPr>
          <w:rFonts w:hint="eastAsia"/>
        </w:rPr>
        <w:t xml:space="preserve">水表信息查询接口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：根据水表ID查询水表详细信息。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：GET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/admin-api/water/meter/{id}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请求头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Authorization: Bearer {token}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水表ID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"meterCode"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"meterNo"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"20241219001"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"meterType"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"SMART"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"meterModel"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"LXSY-15E"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"meterCaliber"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"15mm"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"installDate"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"2024-01-15"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"installPosition"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"1层水表井"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"initialReading"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ErrorTok"/>
        </w:rPr>
        <w:t xml:space="preserve">.00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"currentReading"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156.32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"readingCycle"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"MONTHLY"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"meterStatus"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"张三"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42"/>
    <w:bookmarkStart w:id="43" w:name="抄表记录创建接口"/>
    <w:p>
      <w:pPr>
        <w:pStyle w:val="Heading4"/>
      </w:pPr>
      <w:r>
        <w:rPr>
          <w:rFonts w:hint="eastAsia"/>
        </w:rPr>
        <w:t xml:space="preserve">抄表记录创建接口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：创建新的抄表记录。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：POST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/admin-api/water/reading/create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"meterId"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"readingDate"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"2024-12-19"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"readingValue"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156.32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"readingType"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"MANUAL"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"readerId"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"photoUrl"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"https://example.com/photos/reading001.jpg"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"remark"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"正常抄表"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FunctionTok"/>
        </w:rPr>
        <w:t xml:space="preserve">}</w:t>
      </w:r>
    </w:p>
    <w:bookmarkEnd w:id="43"/>
    <w:bookmarkStart w:id="44" w:name="抄表数据批量导入接口"/>
    <w:p>
      <w:pPr>
        <w:pStyle w:val="Heading4"/>
      </w:pPr>
      <w:r>
        <w:rPr>
          <w:rFonts w:hint="eastAsia"/>
        </w:rPr>
        <w:t xml:space="preserve">抄表数据批量导入接口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：批量导入抄表数据，支持Excel文件上传。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：POST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/admin-api/water/reading/import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Content-Type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multipart/form-data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MultipartFile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Excel文件</w:t>
            </w:r>
          </w:p>
        </w:tc>
        <w:tc>
          <w:tcPr/>
          <w:p>
            <w:pPr>
              <w:pStyle w:val="Compact"/>
            </w:pPr>
            <w:r>
              <w:t xml:space="preserve">reading_data.xlsx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updateSupport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是否更新已有数据</w:t>
            </w:r>
          </w:p>
        </w:tc>
        <w:tc>
          <w:tcPr/>
          <w:p>
            <w:pPr>
              <w:pStyle w:val="Compact"/>
            </w:pPr>
            <w:r>
              <w:t xml:space="preserve">false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"successCount"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"failureCount"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"failureList"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"lineNumber"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"meterCode"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"M003"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"errorMsg"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"水表不存在"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44"/>
    <w:bookmarkEnd w:id="45"/>
    <w:bookmarkStart w:id="48" w:name="账单管理api接口"/>
    <w:p>
      <w:pPr>
        <w:pStyle w:val="Heading3"/>
      </w:pPr>
      <w:r>
        <w:rPr>
          <w:rFonts w:hint="eastAsia"/>
        </w:rPr>
        <w:t xml:space="preserve">账单管理API接口</w:t>
      </w:r>
    </w:p>
    <w:bookmarkStart w:id="46" w:name="账单查询接口"/>
    <w:p>
      <w:pPr>
        <w:pStyle w:val="Heading4"/>
      </w:pPr>
      <w:r>
        <w:rPr>
          <w:rFonts w:hint="eastAsia"/>
        </w:rPr>
        <w:t xml:space="preserve">账单查询接口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：根据客户ID和查询条件查询账单信息。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：GET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/admin-api/water/bill/page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pageNo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页码，默认1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pageSize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每页条数，默认10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customerId</w:t>
            </w:r>
          </w:p>
        </w:tc>
        <w:tc>
          <w:tcPr/>
          <w:p>
            <w:pPr>
              <w:pStyle w:val="Compact"/>
            </w:pPr>
            <w:r>
              <w:t xml:space="preserve">Long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客户ID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billMonth</w:t>
            </w:r>
          </w:p>
        </w:tc>
        <w:tc>
          <w:tcPr/>
          <w:p>
            <w:pPr>
              <w:pStyle w:val="Compact"/>
            </w:pPr>
            <w:r>
              <w:t xml:space="preserve">String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账期</w:t>
            </w:r>
          </w:p>
        </w:tc>
        <w:tc>
          <w:tcPr/>
          <w:p>
            <w:pPr>
              <w:pStyle w:val="Compact"/>
            </w:pPr>
            <w:r>
              <w:t xml:space="preserve">2024-12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billStatus</w:t>
            </w:r>
          </w:p>
        </w:tc>
        <w:tc>
          <w:tcPr/>
          <w:p>
            <w:pPr>
              <w:pStyle w:val="Compact"/>
            </w:pPr>
            <w:r>
              <w:t xml:space="preserve">Integer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账单状态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"list"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"billCode"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"B202412190001"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"billMonth"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"2024-12"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"billDate"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"2024-12-19"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"waterUsage"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25.50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"waterFee"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76.50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"sewageFee"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15.30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"totalAmount"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91.80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"paidAmount"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ErrorTok"/>
        </w:rPr>
        <w:t xml:space="preserve">.00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"balanceAmount"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91.80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"dueDate"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"2025-01-19"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"billStatus"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"customerName"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"张三"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"meterCode"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"M001"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46"/>
    <w:bookmarkStart w:id="47" w:name="账单生成接口"/>
    <w:p>
      <w:pPr>
        <w:pStyle w:val="Heading4"/>
      </w:pPr>
      <w:r>
        <w:rPr>
          <w:rFonts w:hint="eastAsia"/>
        </w:rPr>
        <w:t xml:space="preserve">账单生成接口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：根据抄表记录生成水费账单。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：POST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/admin-api/water/bill/generate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"billMonth"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"2024-12"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"customerIds"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DecValTok"/>
        </w:rPr>
        <w:t xml:space="preserve">1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"readingIds"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DecValTok"/>
        </w:rPr>
        <w:t xml:space="preserve">1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"dueDate"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"2025-01-19"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"generateCount"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"successList"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"customerId"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"billId"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"totalAmount"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91.80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"failureList"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47"/>
    <w:bookmarkEnd w:id="48"/>
    <w:bookmarkStart w:id="51" w:name="缴费管理api接口"/>
    <w:p>
      <w:pPr>
        <w:pStyle w:val="Heading3"/>
      </w:pPr>
      <w:r>
        <w:rPr>
          <w:rFonts w:hint="eastAsia"/>
        </w:rPr>
        <w:t xml:space="preserve">缴费管理API接口</w:t>
      </w:r>
    </w:p>
    <w:bookmarkStart w:id="49" w:name="缴费处理接口"/>
    <w:p>
      <w:pPr>
        <w:pStyle w:val="Heading4"/>
      </w:pPr>
      <w:r>
        <w:rPr>
          <w:rFonts w:hint="eastAsia"/>
        </w:rPr>
        <w:t xml:space="preserve">缴费处理接口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：处理客户缴费操作。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：POST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/admin-api/water/payment/create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"billIds"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DecValTok"/>
        </w:rPr>
        <w:t xml:space="preserve">1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"paymentType"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"NORMAL"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"paymentChannel"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"CASH"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"paymentAmount"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183.60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"actualAmount"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200.00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"operatorId"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"OP001"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"outletCode"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"OUT001"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"remark"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"现金缴费"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"paymentId"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"paymentCode"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"P202412190001"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"changeAmount"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16.40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"invoiceNo"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"INV20241219001"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49"/>
    <w:bookmarkStart w:id="50" w:name="在线支付接口"/>
    <w:p>
      <w:pPr>
        <w:pStyle w:val="Heading4"/>
      </w:pPr>
      <w:r>
        <w:rPr>
          <w:rFonts w:hint="eastAsia"/>
        </w:rPr>
        <w:t xml:space="preserve">在线支付接口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：处理在线支付（微信、支付宝等）。</w:t>
      </w:r>
    </w:p>
    <w:p>
      <w:pPr>
        <w:pStyle w:val="BodyText"/>
      </w:pPr>
      <w:r>
        <w:rPr>
          <w:rFonts w:hint="eastAsia"/>
          <w:b/>
          <w:bCs/>
        </w:rPr>
        <w:t xml:space="preserve">接口详情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请求方式</w:t>
      </w:r>
      <w:r>
        <w:rPr>
          <w:rFonts w:hint="eastAsia"/>
        </w:rPr>
        <w:t xml:space="preserve">：POST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请求路径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/admin-api/water/payment/online-pay</w:t>
      </w:r>
    </w:p>
    <w:p>
      <w:pPr>
        <w:pStyle w:val="BodyText"/>
      </w:pPr>
      <w:r>
        <w:rPr>
          <w:rFonts w:hint="eastAsia"/>
          <w:b/>
          <w:bCs/>
        </w:rPr>
        <w:t xml:space="preserve">请求参数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"customerId"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"billIds"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DecValTok"/>
        </w:rPr>
        <w:t xml:space="preserve">1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"paymentChannel"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"WECHAT"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"paymentAmount"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91.80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"returnUrl"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"https://water.example.com/payment/callback"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"notifyUrl"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"https://water.example.com/api/payment/notify"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响应参数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"paymentCode"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"P202412190002"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"prepayId"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"wx20241219001234567890"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"payUrl"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"weixin://wxpay/bizpayurl?pr=abc123"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"qrCode"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"data:image/png;base64,iVBORw0KGgoAAAANSUhEUgAA..."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50"/>
    <w:bookmarkEnd w:id="51"/>
    <w:bookmarkStart w:id="54" w:name="工单接口"/>
    <w:p>
      <w:pPr>
        <w:pStyle w:val="Heading3"/>
      </w:pPr>
      <w:r>
        <w:rPr>
          <w:rFonts w:hint="eastAsia"/>
        </w:rPr>
        <w:t xml:space="preserve">工单接口</w:t>
      </w:r>
    </w:p>
    <w:bookmarkStart w:id="52" w:name="工单创建接口"/>
    <w:p>
      <w:pPr>
        <w:pStyle w:val="Heading4"/>
      </w:pPr>
      <w:r>
        <w:rPr>
          <w:rFonts w:hint="eastAsia"/>
        </w:rPr>
        <w:t xml:space="preserve">工单创建接口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：创建业务工单。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请求方式：POST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请求路径：/api/workorders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请求/返回格式：JSON</w:t>
      </w:r>
    </w:p>
    <w:bookmarkEnd w:id="52"/>
    <w:bookmarkStart w:id="53" w:name="工单状态更新接口"/>
    <w:p>
      <w:pPr>
        <w:pStyle w:val="Heading4"/>
      </w:pPr>
      <w:r>
        <w:rPr>
          <w:rFonts w:hint="eastAsia"/>
        </w:rPr>
        <w:t xml:space="preserve">工单状态更新接口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：更新工单处理状态。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请求方式：PUT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请求路径：/api/workorders/{workorderId}/status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请求/返回格式：JSON</w:t>
      </w:r>
    </w:p>
    <w:bookmarkEnd w:id="53"/>
    <w:bookmarkEnd w:id="54"/>
    <w:bookmarkEnd w:id="55"/>
    <w:bookmarkStart w:id="70" w:name="接口标准"/>
    <w:p>
      <w:pPr>
        <w:pStyle w:val="Heading2"/>
      </w:pPr>
      <w:r>
        <w:rPr>
          <w:rFonts w:hint="eastAsia"/>
        </w:rPr>
        <w:t xml:space="preserve">接口标准</w:t>
      </w:r>
    </w:p>
    <w:bookmarkStart w:id="56" w:name="接口协议"/>
    <w:p>
      <w:pPr>
        <w:pStyle w:val="Heading3"/>
      </w:pPr>
      <w:r>
        <w:rPr>
          <w:rFonts w:hint="eastAsia"/>
        </w:rPr>
        <w:t xml:space="preserve">接口协议</w:t>
      </w:r>
    </w:p>
    <w:p>
      <w:pPr>
        <w:pStyle w:val="FirstParagraph"/>
      </w:pPr>
      <w:r>
        <w:rPr>
          <w:rFonts w:hint="eastAsia"/>
        </w:rPr>
        <w:t xml:space="preserve">系统接口主要采用以下协议：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RESTful API</w:t>
      </w:r>
      <w:r>
        <w:rPr>
          <w:rFonts w:hint="eastAsia"/>
        </w:rPr>
        <w:t xml:space="preserve">：适用于系统内部模块间的交互以及移动应用等轻量级客户端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WebService</w:t>
      </w:r>
      <w:r>
        <w:rPr>
          <w:rFonts w:hint="eastAsia"/>
        </w:rPr>
        <w:t xml:space="preserve">：适用于与外部系统的集成，特别是银行等传统机构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消息队列</w:t>
      </w:r>
      <w:r>
        <w:rPr>
          <w:rFonts w:hint="eastAsia"/>
        </w:rPr>
        <w:t xml:space="preserve">：适用于异步处理的场景，如批量数据处理、通知推送等</w:t>
      </w:r>
    </w:p>
    <w:bookmarkEnd w:id="56"/>
    <w:bookmarkStart w:id="57" w:name="数据格式"/>
    <w:p>
      <w:pPr>
        <w:pStyle w:val="Heading3"/>
      </w:pPr>
      <w:r>
        <w:rPr>
          <w:rFonts w:hint="eastAsia"/>
        </w:rPr>
        <w:t xml:space="preserve">数据格式</w:t>
      </w:r>
    </w:p>
    <w:p>
      <w:pPr>
        <w:pStyle w:val="FirstParagraph"/>
      </w:pPr>
      <w:r>
        <w:rPr>
          <w:rFonts w:hint="eastAsia"/>
        </w:rPr>
        <w:t xml:space="preserve">接口数据主要采用以下格式：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JSON</w:t>
      </w:r>
      <w:r>
        <w:rPr>
          <w:rFonts w:hint="eastAsia"/>
        </w:rPr>
        <w:t xml:space="preserve">：主要用于RESTful</w:t>
      </w:r>
      <w:r>
        <w:t xml:space="preserve"> </w:t>
      </w:r>
      <w:r>
        <w:rPr>
          <w:rFonts w:hint="eastAsia"/>
        </w:rPr>
        <w:t xml:space="preserve">API接口，结构简单清晰，适合Web应用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XML</w:t>
      </w:r>
      <w:r>
        <w:rPr>
          <w:rFonts w:hint="eastAsia"/>
        </w:rPr>
        <w:t xml:space="preserve">：主要用于WebService接口，兼容性好，适合与传统系统对接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文本文件</w:t>
      </w:r>
      <w:r>
        <w:rPr>
          <w:rFonts w:hint="eastAsia"/>
        </w:rPr>
        <w:t xml:space="preserve">：主要用于批量数据交换，如银行代扣文件等</w:t>
      </w:r>
    </w:p>
    <w:bookmarkEnd w:id="57"/>
    <w:bookmarkStart w:id="62" w:name="接口安全设计"/>
    <w:p>
      <w:pPr>
        <w:pStyle w:val="Heading3"/>
      </w:pPr>
      <w:r>
        <w:rPr>
          <w:rFonts w:hint="eastAsia"/>
        </w:rPr>
        <w:t xml:space="preserve">接口安全设计</w:t>
      </w:r>
    </w:p>
    <w:p>
      <w:pPr>
        <w:pStyle w:val="FirstParagraph"/>
      </w:pPr>
      <w:r>
        <w:rPr>
          <w:rFonts w:hint="eastAsia"/>
        </w:rPr>
        <w:t xml:space="preserve">接口安全采用多层防护机制：</w:t>
      </w:r>
    </w:p>
    <w:bookmarkStart w:id="58" w:name="认证机制"/>
    <w:p>
      <w:pPr>
        <w:pStyle w:val="Heading4"/>
      </w:pPr>
      <w:r>
        <w:rPr>
          <w:rFonts w:hint="eastAsia"/>
        </w:rPr>
        <w:t xml:space="preserve">认证机制</w:t>
      </w:r>
    </w:p>
    <w:p>
      <w:pPr>
        <w:pStyle w:val="FirstParagraph"/>
      </w:pPr>
      <w:r>
        <w:rPr>
          <w:rFonts w:hint="eastAsia"/>
          <w:b/>
          <w:bCs/>
        </w:rPr>
        <w:t xml:space="preserve">JWT令牌认证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验证用户名密码</w:t>
      </w:r>
      <w:r>
        <w:t xml:space="preserve"> </w:t>
      </w:r>
      <w:r>
        <w:t xml:space="preserve">- </w:t>
      </w:r>
      <w:r>
        <w:rPr>
          <w:rFonts w:hint="eastAsia"/>
        </w:rPr>
        <w:t xml:space="preserve">生成JWT</w:t>
      </w:r>
      <w:r>
        <w:t xml:space="preserve"> Token</w:t>
      </w:r>
      <w:r>
        <w:t xml:space="preserve"> </w:t>
      </w:r>
      <w:r>
        <w:t xml:space="preserve">- </w:t>
      </w:r>
      <w:r>
        <w:rPr>
          <w:rFonts w:hint="eastAsia"/>
        </w:rPr>
        <w:t xml:space="preserve">支持Token刷新机制</w:t>
      </w:r>
      <w:r>
        <w:t xml:space="preserve"> </w:t>
      </w:r>
      <w:r>
        <w:t xml:space="preserve">- </w:t>
      </w:r>
      <w:r>
        <w:rPr>
          <w:rFonts w:hint="eastAsia"/>
        </w:rPr>
        <w:t xml:space="preserve">设置合理的过期时间</w:t>
      </w:r>
    </w:p>
    <w:p>
      <w:pPr>
        <w:pStyle w:val="BodyText"/>
      </w:pPr>
      <w:r>
        <w:rPr>
          <w:b/>
          <w:bCs/>
        </w:rPr>
        <w:t xml:space="preserve">API </w:t>
      </w:r>
      <w:r>
        <w:rPr>
          <w:rFonts w:hint="eastAsia"/>
          <w:b/>
          <w:bCs/>
        </w:rPr>
        <w:t xml:space="preserve">Key认证</w:t>
      </w:r>
      <w:r>
        <w:rPr>
          <w:rFonts w:hint="eastAsia"/>
        </w:rPr>
        <w:t xml:space="preserve">（外部系统）：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验证API</w:t>
      </w:r>
      <w:r>
        <w:t xml:space="preserve"> </w:t>
      </w:r>
      <w:r>
        <w:rPr>
          <w:rFonts w:hint="eastAsia"/>
        </w:rPr>
        <w:t xml:space="preserve">Key有效性</w:t>
      </w:r>
      <w:r>
        <w:t xml:space="preserve"> </w:t>
      </w:r>
      <w:r>
        <w:t xml:space="preserve">- </w:t>
      </w:r>
      <w:r>
        <w:rPr>
          <w:rFonts w:hint="eastAsia"/>
        </w:rPr>
        <w:t xml:space="preserve">验证请求时间戳（防重放攻击）</w:t>
      </w:r>
      <w:r>
        <w:t xml:space="preserve"> </w:t>
      </w:r>
      <w:r>
        <w:t xml:space="preserve">- </w:t>
      </w:r>
      <w:r>
        <w:rPr>
          <w:rFonts w:hint="eastAsia"/>
        </w:rPr>
        <w:t xml:space="preserve">验证请求签名完整性</w:t>
      </w:r>
      <w:r>
        <w:t xml:space="preserve"> </w:t>
      </w:r>
      <w:r>
        <w:t xml:space="preserve">- </w:t>
      </w:r>
      <w:r>
        <w:rPr>
          <w:rFonts w:hint="eastAsia"/>
        </w:rPr>
        <w:t xml:space="preserve">记录访问日志</w:t>
      </w:r>
    </w:p>
    <w:bookmarkEnd w:id="58"/>
    <w:bookmarkStart w:id="59" w:name="数据加密"/>
    <w:p>
      <w:pPr>
        <w:pStyle w:val="Heading4"/>
      </w:pPr>
      <w:r>
        <w:rPr>
          <w:rFonts w:hint="eastAsia"/>
        </w:rPr>
        <w:t xml:space="preserve">数据加密</w:t>
      </w:r>
    </w:p>
    <w:p>
      <w:pPr>
        <w:pStyle w:val="FirstParagraph"/>
      </w:pPr>
      <w:r>
        <w:rPr>
          <w:rFonts w:hint="eastAsia"/>
          <w:b/>
          <w:bCs/>
        </w:rPr>
        <w:t xml:space="preserve">敏感数据加密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个人信息字段AES加密存储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数据传输HTTPS加密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数据库连接SSL加密</w:t>
      </w:r>
      <w:r>
        <w:t xml:space="preserve"> </w:t>
      </w:r>
      <w:r>
        <w:t xml:space="preserve">- </w:t>
      </w:r>
      <w:r>
        <w:rPr>
          <w:rFonts w:hint="eastAsia"/>
        </w:rPr>
        <w:t xml:space="preserve">密钥定期轮换机制</w:t>
      </w:r>
    </w:p>
    <w:bookmarkEnd w:id="59"/>
    <w:bookmarkStart w:id="60" w:name="访问控制"/>
    <w:p>
      <w:pPr>
        <w:pStyle w:val="Heading4"/>
      </w:pPr>
      <w:r>
        <w:rPr>
          <w:rFonts w:hint="eastAsia"/>
        </w:rPr>
        <w:t xml:space="preserve">访问控制</w:t>
      </w:r>
    </w:p>
    <w:p>
      <w:pPr>
        <w:pStyle w:val="FirstParagraph"/>
      </w:pPr>
      <w:r>
        <w:rPr>
          <w:rFonts w:hint="eastAsia"/>
          <w:b/>
          <w:bCs/>
        </w:rPr>
        <w:t xml:space="preserve">IP白名单控制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外部接口限制IP访问</w:t>
      </w:r>
      <w:r>
        <w:t xml:space="preserve"> </w:t>
      </w:r>
      <w:r>
        <w:t xml:space="preserve">- </w:t>
      </w:r>
      <w:r>
        <w:rPr>
          <w:rFonts w:hint="eastAsia"/>
        </w:rPr>
        <w:t xml:space="preserve">内部接口网络隔离</w:t>
      </w:r>
      <w:r>
        <w:t xml:space="preserve"> </w:t>
      </w:r>
      <w:r>
        <w:t xml:space="preserve">- </w:t>
      </w:r>
      <w:r>
        <w:rPr>
          <w:rFonts w:hint="eastAsia"/>
        </w:rPr>
        <w:t xml:space="preserve">访问日志记录和监控</w:t>
      </w:r>
      <w:r>
        <w:t xml:space="preserve"> </w:t>
      </w:r>
      <w:r>
        <w:t xml:space="preserve">- </w:t>
      </w:r>
      <w:r>
        <w:rPr>
          <w:rFonts w:hint="eastAsia"/>
        </w:rPr>
        <w:t xml:space="preserve">异常访问自动阻断</w:t>
      </w:r>
    </w:p>
    <w:bookmarkEnd w:id="60"/>
    <w:bookmarkStart w:id="61" w:name="接口限流"/>
    <w:p>
      <w:pPr>
        <w:pStyle w:val="Heading4"/>
      </w:pPr>
      <w:r>
        <w:rPr>
          <w:rFonts w:hint="eastAsia"/>
        </w:rPr>
        <w:t xml:space="preserve">接口限流</w:t>
      </w:r>
    </w:p>
    <w:p>
      <w:pPr>
        <w:pStyle w:val="FirstParagraph"/>
      </w:pPr>
      <w:r>
        <w:rPr>
          <w:rFonts w:hint="eastAsia"/>
          <w:b/>
          <w:bCs/>
        </w:rPr>
        <w:t xml:space="preserve">基于Redis的令牌桶限流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按接口设置不同限流规则</w:t>
      </w:r>
      <w:r>
        <w:t xml:space="preserve"> </w:t>
      </w:r>
      <w:r>
        <w:t xml:space="preserve">- </w:t>
      </w:r>
      <w:r>
        <w:rPr>
          <w:rFonts w:hint="eastAsia"/>
        </w:rPr>
        <w:t xml:space="preserve">支持按用户/IP限流</w:t>
      </w:r>
      <w:r>
        <w:t xml:space="preserve"> </w:t>
      </w:r>
      <w:r>
        <w:t xml:space="preserve">- </w:t>
      </w:r>
      <w:r>
        <w:rPr>
          <w:rFonts w:hint="eastAsia"/>
        </w:rPr>
        <w:t xml:space="preserve">实时监控接口调用频率</w:t>
      </w:r>
      <w:r>
        <w:t xml:space="preserve"> </w:t>
      </w:r>
      <w:r>
        <w:t xml:space="preserve">- </w:t>
      </w:r>
      <w:r>
        <w:rPr>
          <w:rFonts w:hint="eastAsia"/>
        </w:rPr>
        <w:t xml:space="preserve">超限自动熔断保护</w:t>
      </w:r>
    </w:p>
    <w:bookmarkEnd w:id="61"/>
    <w:bookmarkEnd w:id="62"/>
    <w:bookmarkStart w:id="66" w:name="错误处理机制"/>
    <w:p>
      <w:pPr>
        <w:pStyle w:val="Heading3"/>
      </w:pPr>
      <w:r>
        <w:rPr>
          <w:rFonts w:hint="eastAsia"/>
        </w:rPr>
        <w:t xml:space="preserve">错误处理机制</w:t>
      </w:r>
    </w:p>
    <w:bookmarkStart w:id="63" w:name="统一异常处理"/>
    <w:p>
      <w:pPr>
        <w:pStyle w:val="Heading4"/>
      </w:pPr>
      <w:r>
        <w:rPr>
          <w:rFonts w:hint="eastAsia"/>
        </w:rPr>
        <w:t xml:space="preserve">统一异常处理</w:t>
      </w:r>
    </w:p>
    <w:p>
      <w:pPr>
        <w:pStyle w:val="FirstParagraph"/>
      </w:pPr>
      <w:r>
        <w:rPr>
          <w:rFonts w:hint="eastAsia"/>
        </w:rPr>
        <w:t xml:space="preserve">系统采用统一的异常处理机制，包括：</w:t>
      </w:r>
      <w:r>
        <w:t xml:space="preserve"> </w:t>
      </w:r>
      <w:r>
        <w:t xml:space="preserve">- </w:t>
      </w:r>
      <w:r>
        <w:rPr>
          <w:rFonts w:hint="eastAsia"/>
        </w:rPr>
        <w:t xml:space="preserve">业务异常统一处理</w:t>
      </w:r>
      <w:r>
        <w:t xml:space="preserve"> </w:t>
      </w:r>
      <w:r>
        <w:t xml:space="preserve">- </w:t>
      </w:r>
      <w:r>
        <w:rPr>
          <w:rFonts w:hint="eastAsia"/>
        </w:rPr>
        <w:t xml:space="preserve">参数校验异常处理</w:t>
      </w:r>
      <w:r>
        <w:t xml:space="preserve"> </w:t>
      </w:r>
      <w:r>
        <w:t xml:space="preserve">- </w:t>
      </w:r>
      <w:r>
        <w:rPr>
          <w:rFonts w:hint="eastAsia"/>
        </w:rPr>
        <w:t xml:space="preserve">系统异常统一处理</w:t>
      </w:r>
      <w:r>
        <w:t xml:space="preserve"> </w:t>
      </w:r>
      <w:r>
        <w:t xml:space="preserve">- </w:t>
      </w:r>
      <w:r>
        <w:rPr>
          <w:rFonts w:hint="eastAsia"/>
        </w:rPr>
        <w:t xml:space="preserve">异常日志记录和监控</w:t>
      </w:r>
    </w:p>
    <w:bookmarkEnd w:id="63"/>
    <w:bookmarkStart w:id="64" w:name="错误码定义"/>
    <w:p>
      <w:pPr>
        <w:pStyle w:val="Heading4"/>
      </w:pPr>
      <w:r>
        <w:rPr>
          <w:rFonts w:hint="eastAsia"/>
        </w:rPr>
        <w:t xml:space="preserve">错误码定义</w:t>
      </w:r>
    </w:p>
    <w:p>
      <w:pPr>
        <w:pStyle w:val="SourceCode"/>
      </w:pPr>
      <w:r>
        <w:rPr>
          <w:rStyle w:val="FunctionTok"/>
        </w:rPr>
        <w:t xml:space="preserve"># 错误码规范</w:t>
      </w:r>
      <w:r>
        <w:br/>
      </w:r>
      <w:r>
        <w:br/>
      </w:r>
      <w:r>
        <w:rPr>
          <w:rStyle w:val="FunctionTok"/>
        </w:rPr>
        <w:t xml:space="preserve">## 通用错误码 (1-000-000-000)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0: 成功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400: 请求参数不正确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401: 账号未登录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403: 没有该操作权限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404: 请求未找到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405: 请求方法不正确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500: 系统异常</w:t>
      </w:r>
      <w:r>
        <w:br/>
      </w:r>
      <w:r>
        <w:br/>
      </w:r>
      <w:r>
        <w:rPr>
          <w:rStyle w:val="FunctionTok"/>
        </w:rPr>
        <w:t xml:space="preserve">## 客户管理错误码 (1-001-000-000)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1_001_000_001: 客户不存在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1_001_000_002: 客户编号已存在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1_001_000_003: 客户状态不正确</w:t>
      </w:r>
      <w:r>
        <w:br/>
      </w:r>
      <w:r>
        <w:br/>
      </w:r>
      <w:r>
        <w:rPr>
          <w:rStyle w:val="FunctionTok"/>
        </w:rPr>
        <w:t xml:space="preserve">## 水表管理错误码 (1-002-000-000)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1_002_000_001: 水表不存在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1_002_000_002: 水表编号已存在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1_002_000_003: 水表读数不正确</w:t>
      </w:r>
      <w:r>
        <w:br/>
      </w:r>
      <w:r>
        <w:br/>
      </w:r>
      <w:r>
        <w:rPr>
          <w:rStyle w:val="FunctionTok"/>
        </w:rPr>
        <w:t xml:space="preserve">## 账单管理错误码 (1-003-000-000)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1_003_000_001: 账单不存在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1_003_000_002: 账单已缴费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1_003_000_003: 账单金额不正确</w:t>
      </w:r>
      <w:r>
        <w:br/>
      </w:r>
      <w:r>
        <w:br/>
      </w:r>
      <w:r>
        <w:rPr>
          <w:rStyle w:val="FunctionTok"/>
        </w:rPr>
        <w:t xml:space="preserve">## 缴费管理错误码 (1-004-000-000)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1_004_000_001: 缴费失败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1_004_000_002: 缴费金额不足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1_004_000_003: 缴费渠道不可用</w:t>
      </w:r>
    </w:p>
    <w:bookmarkEnd w:id="64"/>
    <w:bookmarkStart w:id="65" w:name="接口调用示例"/>
    <w:p>
      <w:pPr>
        <w:pStyle w:val="Heading4"/>
      </w:pPr>
      <w:r>
        <w:rPr>
          <w:rFonts w:hint="eastAsia"/>
        </w:rPr>
        <w:t xml:space="preserve">接口调用示例</w:t>
      </w:r>
    </w:p>
    <w:p>
      <w:pPr>
        <w:pStyle w:val="FirstParagraph"/>
      </w:pPr>
      <w:r>
        <w:rPr>
          <w:rFonts w:hint="eastAsia"/>
          <w:b/>
          <w:bCs/>
        </w:rPr>
        <w:t xml:space="preserve">成功响应示例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"操作成功"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"张三"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  <w:b/>
          <w:bCs/>
        </w:rPr>
        <w:t xml:space="preserve">失败响应示例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1001000001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"客户不存在"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FunctionTok"/>
        </w:rPr>
        <w:t xml:space="preserve">}</w:t>
      </w:r>
    </w:p>
    <w:bookmarkEnd w:id="65"/>
    <w:bookmarkEnd w:id="66"/>
    <w:bookmarkStart w:id="69" w:name="前端接口调用规范"/>
    <w:p>
      <w:pPr>
        <w:pStyle w:val="Heading3"/>
      </w:pPr>
      <w:r>
        <w:rPr>
          <w:rFonts w:hint="eastAsia"/>
        </w:rPr>
        <w:t xml:space="preserve">前端接口调用规范</w:t>
      </w:r>
    </w:p>
    <w:bookmarkStart w:id="67" w:name="接口封装标准"/>
    <w:p>
      <w:pPr>
        <w:pStyle w:val="Heading4"/>
      </w:pPr>
      <w:r>
        <w:rPr>
          <w:rFonts w:hint="eastAsia"/>
        </w:rPr>
        <w:t xml:space="preserve">接口封装标准</w:t>
      </w:r>
    </w:p>
    <w:p>
      <w:pPr>
        <w:pStyle w:val="FirstParagraph"/>
      </w:pPr>
      <w:r>
        <w:rPr>
          <w:rFonts w:hint="eastAsia"/>
        </w:rPr>
        <w:t xml:space="preserve">前端接口调用需要遵循以下规范：</w:t>
      </w:r>
      <w:r>
        <w:t xml:space="preserve"> </w:t>
      </w:r>
      <w:r>
        <w:t xml:space="preserve">- </w:t>
      </w:r>
      <w:r>
        <w:rPr>
          <w:rFonts w:hint="eastAsia"/>
        </w:rPr>
        <w:t xml:space="preserve">统一的请求配置和响应处理</w:t>
      </w:r>
      <w:r>
        <w:t xml:space="preserve"> </w:t>
      </w:r>
      <w:r>
        <w:t xml:space="preserve">- </w:t>
      </w:r>
      <w:r>
        <w:rPr>
          <w:rFonts w:hint="eastAsia"/>
        </w:rPr>
        <w:t xml:space="preserve">统一的错误处理和提示机制</w:t>
      </w:r>
      <w:r>
        <w:t xml:space="preserve"> </w:t>
      </w:r>
      <w:r>
        <w:t xml:space="preserve">- </w:t>
      </w:r>
      <w:r>
        <w:rPr>
          <w:rFonts w:hint="eastAsia"/>
        </w:rPr>
        <w:t xml:space="preserve">统一的Loading状态管理</w:t>
      </w:r>
      <w:r>
        <w:t xml:space="preserve"> </w:t>
      </w:r>
      <w:r>
        <w:t xml:space="preserve">- </w:t>
      </w:r>
      <w:r>
        <w:rPr>
          <w:rFonts w:hint="eastAsia"/>
        </w:rPr>
        <w:t xml:space="preserve">统一的数据类型定义</w:t>
      </w:r>
    </w:p>
    <w:bookmarkEnd w:id="67"/>
    <w:bookmarkStart w:id="68" w:name="组件使用规范"/>
    <w:p>
      <w:pPr>
        <w:pStyle w:val="Heading4"/>
      </w:pPr>
      <w:r>
        <w:rPr>
          <w:rFonts w:hint="eastAsia"/>
        </w:rPr>
        <w:t xml:space="preserve">组件使用规范</w:t>
      </w:r>
    </w:p>
    <w:p>
      <w:pPr>
        <w:pStyle w:val="FirstParagraph"/>
      </w:pPr>
      <w:r>
        <w:rPr>
          <w:rFonts w:hint="eastAsia"/>
        </w:rPr>
        <w:t xml:space="preserve">前端组件使用接口时需要：</w:t>
      </w:r>
      <w:r>
        <w:t xml:space="preserve"> </w:t>
      </w:r>
      <w:r>
        <w:t xml:space="preserve">- </w:t>
      </w:r>
      <w:r>
        <w:rPr>
          <w:rFonts w:hint="eastAsia"/>
        </w:rPr>
        <w:t xml:space="preserve">合理的数据加载状态展示</w:t>
      </w:r>
      <w:r>
        <w:t xml:space="preserve"> </w:t>
      </w:r>
      <w:r>
        <w:t xml:space="preserve">- </w:t>
      </w:r>
      <w:r>
        <w:rPr>
          <w:rFonts w:hint="eastAsia"/>
        </w:rPr>
        <w:t xml:space="preserve">完善的错误处理和用户提示</w:t>
      </w:r>
      <w:r>
        <w:t xml:space="preserve"> </w:t>
      </w:r>
      <w:r>
        <w:t xml:space="preserve">- </w:t>
      </w:r>
      <w:r>
        <w:rPr>
          <w:rFonts w:hint="eastAsia"/>
        </w:rPr>
        <w:t xml:space="preserve">适当的数据缓存和优化</w:t>
      </w:r>
    </w:p>
    <w:bookmarkEnd w:id="68"/>
    <w:bookmarkEnd w:id="69"/>
    <w:bookmarkEnd w:id="70"/>
    <w:bookmarkEnd w:id="7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福建水务营收系统-接口设计</dc:title>
  <dc:creator>系统设计团队</dc:creator>
  <cp:keywords/>
  <dcterms:created xsi:type="dcterms:W3CDTF">2025-06-11T08:25:07Z</dcterms:created>
  <dcterms:modified xsi:type="dcterms:W3CDTF">2025-06-11T08:25:07Z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date">
    <vt:lpwstr>2024年12月19日</vt:lpwstr>
  </property>
  <property fmtid="{D5CDD505-2E9C-101B-9397-08002B2CF9AE}" pid="4" name="documentclass">
    <vt:lpwstr>article</vt:lpwstr>
  </property>
  <property fmtid="{D5CDD505-2E9C-101B-9397-08002B2CF9AE}" pid="5" name="fontsize">
    <vt:lpwstr>11pt</vt:lpwstr>
  </property>
  <property fmtid="{D5CDD505-2E9C-101B-9397-08002B2CF9AE}" pid="6" name="geometry">
    <vt:lpwstr>margin=1in</vt:lpwstr>
  </property>
  <property fmtid="{D5CDD505-2E9C-101B-9397-08002B2CF9AE}" pid="7" name="mainfont">
    <vt:lpwstr>PingFang SC</vt:lpwstr>
  </property>
</Properties>
</file>