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6.png" ContentType="image/png"/>
  <Override PartName="/word/media/rId30.png" ContentType="image/png"/>
  <Override PartName="/word/media/rId36.png" ContentType="image/png"/>
  <Override PartName="/word/media/rId40.png" ContentType="image/png"/>
  <Override PartName="/word/media/rId44.png" ContentType="image/png"/>
  <Override PartName="/word/media/rId48.png" ContentType="image/png"/>
  <Override PartName="/word/media/rId53.png" ContentType="image/png"/>
  <Override PartName="/word/media/rId57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福建水务营收系统-数据库设计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110" w:name="福建水务营收系统数据库设计文档"/>
    <w:p>
      <w:pPr>
        <w:pStyle w:val="Heading1"/>
      </w:pPr>
      <w:r>
        <w:rPr>
          <w:rFonts w:hint="eastAsia"/>
        </w:rPr>
        <w:t xml:space="preserve">福建水务营收系统数据库设计文档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数据库设计概述">
        <w:r>
          <w:rPr>
            <w:rStyle w:val="Hyperlink"/>
            <w:rFonts w:hint="eastAsia"/>
          </w:rPr>
          <w:t xml:space="preserve">数据库设计概述</w:t>
        </w:r>
      </w:hyperlink>
    </w:p>
    <w:p>
      <w:pPr>
        <w:pStyle w:val="Compact"/>
        <w:numPr>
          <w:ilvl w:val="0"/>
          <w:numId w:val="1001"/>
        </w:numPr>
      </w:pPr>
      <w:hyperlink w:anchor="数据库架构">
        <w:r>
          <w:rPr>
            <w:rStyle w:val="Hyperlink"/>
            <w:rFonts w:hint="eastAsia"/>
          </w:rPr>
          <w:t xml:space="preserve">数据库架构</w:t>
        </w:r>
      </w:hyperlink>
    </w:p>
    <w:p>
      <w:pPr>
        <w:pStyle w:val="Compact"/>
        <w:numPr>
          <w:ilvl w:val="0"/>
          <w:numId w:val="1001"/>
        </w:numPr>
      </w:pPr>
      <w:hyperlink w:anchor="核心数据模型设计">
        <w:r>
          <w:rPr>
            <w:rStyle w:val="Hyperlink"/>
            <w:rFonts w:hint="eastAsia"/>
          </w:rPr>
          <w:t xml:space="preserve">核心数据模型设计</w:t>
        </w:r>
      </w:hyperlink>
    </w:p>
    <w:p>
      <w:pPr>
        <w:pStyle w:val="Compact"/>
        <w:numPr>
          <w:ilvl w:val="0"/>
          <w:numId w:val="1001"/>
        </w:numPr>
      </w:pPr>
      <w:hyperlink w:anchor="数据表结构设计">
        <w:r>
          <w:rPr>
            <w:rStyle w:val="Hyperlink"/>
            <w:rFonts w:hint="eastAsia"/>
          </w:rPr>
          <w:t xml:space="preserve">数据表结构设计</w:t>
        </w:r>
      </w:hyperlink>
    </w:p>
    <w:p>
      <w:pPr>
        <w:pStyle w:val="Compact"/>
        <w:numPr>
          <w:ilvl w:val="0"/>
          <w:numId w:val="1001"/>
        </w:numPr>
      </w:pPr>
      <w:hyperlink w:anchor="索引与性能优化">
        <w:r>
          <w:rPr>
            <w:rStyle w:val="Hyperlink"/>
            <w:rFonts w:hint="eastAsia"/>
          </w:rPr>
          <w:t xml:space="preserve">索引与性能优化</w:t>
        </w:r>
      </w:hyperlink>
    </w:p>
    <w:p>
      <w:pPr>
        <w:pStyle w:val="Compact"/>
        <w:numPr>
          <w:ilvl w:val="0"/>
          <w:numId w:val="1001"/>
        </w:numPr>
      </w:pPr>
      <w:hyperlink w:anchor="数据安全设计">
        <w:r>
          <w:rPr>
            <w:rStyle w:val="Hyperlink"/>
            <w:rFonts w:hint="eastAsia"/>
          </w:rPr>
          <w:t xml:space="preserve">数据安全设计</w:t>
        </w:r>
      </w:hyperlink>
    </w:p>
    <w:bookmarkEnd w:id="21"/>
    <w:bookmarkStart w:id="25" w:name="数据库设计概述"/>
    <w:p>
      <w:pPr>
        <w:pStyle w:val="Heading2"/>
      </w:pPr>
      <w:r>
        <w:rPr>
          <w:rFonts w:hint="eastAsia"/>
        </w:rPr>
        <w:t xml:space="preserve">数据库设计概述</w:t>
      </w:r>
    </w:p>
    <w:p>
      <w:pPr>
        <w:pStyle w:val="FirstParagraph"/>
      </w:pPr>
      <w:r>
        <w:rPr>
          <w:rFonts w:hint="eastAsia"/>
        </w:rPr>
        <w:t xml:space="preserve">福建水务营收系统采用</w:t>
      </w:r>
      <w:r>
        <w:rPr>
          <w:rFonts w:hint="eastAsia"/>
          <w:b/>
          <w:bCs/>
        </w:rPr>
        <w:t xml:space="preserve">华为OpenGauss</w:t>
      </w:r>
      <w:r>
        <w:rPr>
          <w:b/>
          <w:bCs/>
        </w:rPr>
        <w:t xml:space="preserve"> 5.0+</w:t>
      </w:r>
      <w:r>
        <w:rPr>
          <w:rFonts w:hint="eastAsia"/>
        </w:rPr>
        <w:t xml:space="preserve">数据库，基于RuoYi-Vue-Pro框架规范设计。OpenGauss作为国产自主可控的企业级数据库，具有高性能、高可用、高安全的特点，完全满足水务行业对数据安全和国产化的要求。</w:t>
      </w:r>
    </w:p>
    <w:bookmarkStart w:id="22" w:name="设计目标"/>
    <w:p>
      <w:pPr>
        <w:pStyle w:val="Heading3"/>
      </w:pPr>
      <w:r>
        <w:rPr>
          <w:rFonts w:hint="eastAsia"/>
        </w:rPr>
        <w:t xml:space="preserve">设计目标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支持100万客户的业务量，满足3-5年业务发展需求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支持200并发用户，50并发移动设备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系统响应时间不超过3秒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数据安全等保三级要求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支持多租户数据隔离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国产化要求</w:t>
      </w:r>
      <w:r>
        <w:rPr>
          <w:rFonts w:hint="eastAsia"/>
        </w:rPr>
        <w:t xml:space="preserve">：符合国产数据库替代要求</w:t>
      </w:r>
    </w:p>
    <w:bookmarkEnd w:id="22"/>
    <w:bookmarkStart w:id="23" w:name="数据库选型优势"/>
    <w:p>
      <w:pPr>
        <w:pStyle w:val="Heading3"/>
      </w:pPr>
      <w:r>
        <w:rPr>
          <w:rFonts w:hint="eastAsia"/>
        </w:rPr>
        <w:t xml:space="preserve">数据库选型优势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国产自主可控</w:t>
      </w:r>
      <w:r>
        <w:rPr>
          <w:rFonts w:hint="eastAsia"/>
        </w:rPr>
        <w:t xml:space="preserve">：华为OpenGauss是完全自主知识产权的数据库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高性能</w:t>
      </w:r>
      <w:r>
        <w:rPr>
          <w:rFonts w:hint="eastAsia"/>
        </w:rPr>
        <w:t xml:space="preserve">：优化的SQL引擎，查询性能优于传统数据库20-30%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高可用</w:t>
      </w:r>
      <w:r>
        <w:rPr>
          <w:rFonts w:hint="eastAsia"/>
        </w:rPr>
        <w:t xml:space="preserve">：支持主备同步、读写分离、故障自动切换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安全可信</w:t>
      </w:r>
      <w:r>
        <w:rPr>
          <w:rFonts w:hint="eastAsia"/>
        </w:rPr>
        <w:t xml:space="preserve">：内置数据加密、审计、权限管控等安全特性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生态兼容</w:t>
      </w:r>
      <w:r>
        <w:rPr>
          <w:rFonts w:hint="eastAsia"/>
        </w:rPr>
        <w:t xml:space="preserve">：兼容PostgreSQL/MySQL协议，迁移成本低</w:t>
      </w:r>
    </w:p>
    <w:bookmarkEnd w:id="23"/>
    <w:bookmarkStart w:id="24" w:name="设计原则"/>
    <w:p>
      <w:pPr>
        <w:pStyle w:val="Heading3"/>
      </w:pPr>
      <w:r>
        <w:rPr>
          <w:rFonts w:hint="eastAsia"/>
        </w:rPr>
        <w:t xml:space="preserve">设计原则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标准化</w:t>
      </w:r>
      <w:r>
        <w:rPr>
          <w:rFonts w:hint="eastAsia"/>
        </w:rPr>
        <w:t xml:space="preserve">：遵循OpenGauss数据库设计规范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多租户</w:t>
      </w:r>
      <w:r>
        <w:rPr>
          <w:rFonts w:hint="eastAsia"/>
        </w:rPr>
        <w:t xml:space="preserve">：基于tenant_id字段实现数据隔离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可扩展</w:t>
      </w:r>
      <w:r>
        <w:rPr>
          <w:rFonts w:hint="eastAsia"/>
        </w:rPr>
        <w:t xml:space="preserve">：预留扩展字段，支持业务增长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高性能</w:t>
      </w:r>
      <w:r>
        <w:rPr>
          <w:rFonts w:hint="eastAsia"/>
        </w:rPr>
        <w:t xml:space="preserve">：合理设计索引，优化查询性能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安全性</w:t>
      </w:r>
      <w:r>
        <w:rPr>
          <w:rFonts w:hint="eastAsia"/>
        </w:rPr>
        <w:t xml:space="preserve">：利用OpenGauss内置安全特性</w:t>
      </w:r>
    </w:p>
    <w:bookmarkEnd w:id="24"/>
    <w:bookmarkEnd w:id="25"/>
    <w:bookmarkStart w:id="35" w:name="数据库架构"/>
    <w:p>
      <w:pPr>
        <w:pStyle w:val="Heading2"/>
      </w:pPr>
      <w:r>
        <w:rPr>
          <w:rFonts w:hint="eastAsia"/>
        </w:rPr>
        <w:t xml:space="preserve">数据库架构</w:t>
      </w:r>
    </w:p>
    <w:bookmarkStart w:id="29" w:name="数据库架构图"/>
    <w:p>
      <w:pPr>
        <w:pStyle w:val="Heading3"/>
      </w:pPr>
      <w:r>
        <w:rPr>
          <w:rFonts w:hint="eastAsia"/>
        </w:rPr>
        <w:t xml:space="preserve">数据库架构图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</w:t>
      </w:r>
    </w:p>
    <w:p>
      <w:pPr>
        <w:pStyle w:val="CaptionedFigure"/>
      </w:pPr>
      <w:r>
        <w:drawing>
          <wp:inline>
            <wp:extent cx="5334000" cy="4687005"/>
            <wp:effectExtent b="0" l="0" r="0" t="0"/>
            <wp:docPr descr="图表 1" title="" id="27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6870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</w:t>
      </w:r>
    </w:p>
    <w:bookmarkEnd w:id="29"/>
    <w:bookmarkStart w:id="33" w:name="多租户架构设计"/>
    <w:p>
      <w:pPr>
        <w:pStyle w:val="Heading3"/>
      </w:pPr>
      <w:r>
        <w:rPr>
          <w:rFonts w:hint="eastAsia"/>
        </w:rPr>
        <w:t xml:space="preserve">多租户架构设计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2</w:t>
      </w:r>
    </w:p>
    <w:p>
      <w:pPr>
        <w:pStyle w:val="CaptionedFigure"/>
      </w:pPr>
      <w:r>
        <w:drawing>
          <wp:inline>
            <wp:extent cx="5334000" cy="3648664"/>
            <wp:effectExtent b="0" l="0" r="0" t="0"/>
            <wp:docPr descr="图表 2" title="" id="31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48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2</w:t>
      </w:r>
    </w:p>
    <w:bookmarkEnd w:id="33"/>
    <w:bookmarkStart w:id="34" w:name="通用字段设计"/>
    <w:p>
      <w:pPr>
        <w:pStyle w:val="Heading3"/>
      </w:pPr>
      <w:r>
        <w:rPr>
          <w:rFonts w:hint="eastAsia"/>
        </w:rPr>
        <w:t xml:space="preserve">通用字段设计</w:t>
      </w:r>
    </w:p>
    <w:p>
      <w:pPr>
        <w:pStyle w:val="FirstParagraph"/>
      </w:pPr>
      <w:r>
        <w:rPr>
          <w:rFonts w:hint="eastAsia"/>
        </w:rPr>
        <w:t xml:space="preserve">所有业务表统一包含以下基础字段：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描述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租户ID(多租户隔离)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creator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创建者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create_time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创建时间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updater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更新者</w:t>
            </w:r>
          </w:p>
        </w:tc>
      </w:tr>
      <w:tr>
        <w:tc>
          <w:tcPr/>
          <w:p>
            <w:pPr>
              <w:pStyle w:val="Compact"/>
            </w:pPr>
            <w:r>
              <w:t xml:space="preserve">update_time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更新时间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deleted</w:t>
            </w:r>
          </w:p>
        </w:tc>
        <w:tc>
          <w:tcPr/>
          <w:p>
            <w:pPr>
              <w:pStyle w:val="Compact"/>
            </w:pPr>
            <w:r>
              <w:t xml:space="preserve">BIT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逻辑删除标识</w:t>
            </w:r>
          </w:p>
        </w:tc>
      </w:tr>
    </w:tbl>
    <w:bookmarkEnd w:id="34"/>
    <w:bookmarkEnd w:id="35"/>
    <w:bookmarkStart w:id="52" w:name="核心数据模型设计"/>
    <w:p>
      <w:pPr>
        <w:pStyle w:val="Heading2"/>
      </w:pPr>
      <w:r>
        <w:rPr>
          <w:rFonts w:hint="eastAsia"/>
        </w:rPr>
        <w:t xml:space="preserve">核心数据模型设计</w:t>
      </w:r>
    </w:p>
    <w:bookmarkStart w:id="39" w:name="客户管理模块er图"/>
    <w:p>
      <w:pPr>
        <w:pStyle w:val="Heading3"/>
      </w:pPr>
      <w:r>
        <w:rPr>
          <w:rFonts w:hint="eastAsia"/>
        </w:rPr>
        <w:t xml:space="preserve">客户管理模块ER图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3</w:t>
      </w:r>
    </w:p>
    <w:p>
      <w:pPr>
        <w:pStyle w:val="CaptionedFigure"/>
      </w:pPr>
      <w:r>
        <w:drawing>
          <wp:inline>
            <wp:extent cx="5334000" cy="9916572"/>
            <wp:effectExtent b="0" l="0" r="0" t="0"/>
            <wp:docPr descr="图表 3" title="" id="37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916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3</w:t>
      </w:r>
    </w:p>
    <w:bookmarkEnd w:id="39"/>
    <w:bookmarkStart w:id="43" w:name="营收管理模块er图"/>
    <w:p>
      <w:pPr>
        <w:pStyle w:val="Heading3"/>
      </w:pPr>
      <w:r>
        <w:rPr>
          <w:rFonts w:hint="eastAsia"/>
        </w:rPr>
        <w:t xml:space="preserve">营收管理模块ER图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4</w:t>
      </w:r>
    </w:p>
    <w:p>
      <w:pPr>
        <w:pStyle w:val="CaptionedFigure"/>
      </w:pPr>
      <w:r>
        <w:drawing>
          <wp:inline>
            <wp:extent cx="5334000" cy="32332808"/>
            <wp:effectExtent b="0" l="0" r="0" t="0"/>
            <wp:docPr descr="图表 4" title="" id="41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3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4</w:t>
      </w:r>
    </w:p>
    <w:bookmarkEnd w:id="43"/>
    <w:bookmarkStart w:id="47" w:name="表务管理模块er图"/>
    <w:p>
      <w:pPr>
        <w:pStyle w:val="Heading3"/>
      </w:pPr>
      <w:r>
        <w:rPr>
          <w:rFonts w:hint="eastAsia"/>
        </w:rPr>
        <w:t xml:space="preserve">表务管理模块ER图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5</w:t>
      </w:r>
    </w:p>
    <w:p>
      <w:pPr>
        <w:pStyle w:val="CaptionedFigure"/>
      </w:pPr>
      <w:r>
        <w:drawing>
          <wp:inline>
            <wp:extent cx="5334000" cy="8344812"/>
            <wp:effectExtent b="0" l="0" r="0" t="0"/>
            <wp:docPr descr="图表 5" title="" id="45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3448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5</w:t>
      </w:r>
    </w:p>
    <w:bookmarkEnd w:id="47"/>
    <w:bookmarkStart w:id="51" w:name="系统管理模块er图"/>
    <w:p>
      <w:pPr>
        <w:pStyle w:val="Heading3"/>
      </w:pPr>
      <w:r>
        <w:rPr>
          <w:rFonts w:hint="eastAsia"/>
        </w:rPr>
        <w:t xml:space="preserve">系统管理模块ER图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6</w:t>
      </w:r>
    </w:p>
    <w:p>
      <w:pPr>
        <w:pStyle w:val="CaptionedFigure"/>
      </w:pPr>
      <w:r>
        <w:drawing>
          <wp:inline>
            <wp:extent cx="4940300" cy="22123400"/>
            <wp:effectExtent b="0" l="0" r="0" t="0"/>
            <wp:docPr descr="图表 6" title="" id="49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2123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6</w:t>
      </w:r>
    </w:p>
    <w:bookmarkEnd w:id="51"/>
    <w:bookmarkEnd w:id="52"/>
    <w:bookmarkStart w:id="61" w:name="核心数据表设计"/>
    <w:p>
      <w:pPr>
        <w:pStyle w:val="Heading2"/>
      </w:pPr>
      <w:r>
        <w:rPr>
          <w:rFonts w:hint="eastAsia"/>
        </w:rPr>
        <w:t xml:space="preserve">核心数据表设计</w:t>
      </w:r>
    </w:p>
    <w:bookmarkStart w:id="56" w:name="表务管理模块er图-1"/>
    <w:p>
      <w:pPr>
        <w:pStyle w:val="Heading3"/>
      </w:pPr>
      <w:r>
        <w:rPr>
          <w:rFonts w:hint="eastAsia"/>
        </w:rPr>
        <w:t xml:space="preserve">表务管理模块ER图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7</w:t>
      </w:r>
    </w:p>
    <w:p>
      <w:pPr>
        <w:pStyle w:val="CaptionedFigure"/>
      </w:pPr>
      <w:r>
        <w:drawing>
          <wp:inline>
            <wp:extent cx="5334000" cy="8569845"/>
            <wp:effectExtent b="0" l="0" r="0" t="0"/>
            <wp:docPr descr="图表 7" title="" id="54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569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7</w:t>
      </w:r>
    </w:p>
    <w:bookmarkEnd w:id="56"/>
    <w:bookmarkStart w:id="60" w:name="系统管理模块er图-1"/>
    <w:p>
      <w:pPr>
        <w:pStyle w:val="Heading3"/>
      </w:pPr>
      <w:r>
        <w:rPr>
          <w:rFonts w:hint="eastAsia"/>
        </w:rPr>
        <w:t xml:space="preserve">系统管理模块ER图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8</w:t>
      </w:r>
    </w:p>
    <w:p>
      <w:pPr>
        <w:pStyle w:val="CaptionedFigure"/>
      </w:pPr>
      <w:r>
        <w:drawing>
          <wp:inline>
            <wp:extent cx="5334000" cy="4523087"/>
            <wp:effectExtent b="0" l="0" r="0" t="0"/>
            <wp:docPr descr="图表 8" title="" id="58" name="Picture"/>
            <a:graphic>
              <a:graphicData uri="http://schemas.openxmlformats.org/drawingml/2006/picture">
                <pic:pic>
                  <pic:nvPicPr>
                    <pic:cNvPr descr="temp_mermaid_water_biz_database_design_35098/diagram_8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5230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8</w:t>
      </w:r>
    </w:p>
    <w:bookmarkEnd w:id="60"/>
    <w:bookmarkEnd w:id="61"/>
    <w:bookmarkStart w:id="79" w:name="数据表结构设计"/>
    <w:p>
      <w:pPr>
        <w:pStyle w:val="Heading2"/>
      </w:pPr>
      <w:r>
        <w:rPr>
          <w:rFonts w:hint="eastAsia"/>
        </w:rPr>
        <w:t xml:space="preserve">数据表结构设计</w:t>
      </w:r>
    </w:p>
    <w:bookmarkStart w:id="65" w:name="客户管理相关表"/>
    <w:p>
      <w:pPr>
        <w:pStyle w:val="Heading3"/>
      </w:pPr>
      <w:r>
        <w:rPr>
          <w:rFonts w:hint="eastAsia"/>
        </w:rPr>
        <w:t xml:space="preserve">客户管理相关表</w:t>
      </w:r>
    </w:p>
    <w:bookmarkStart w:id="62" w:name="客户基本信息表-water_customer"/>
    <w:p>
      <w:pPr>
        <w:pStyle w:val="Heading4"/>
      </w:pPr>
      <w:r>
        <w:rPr>
          <w:rFonts w:hint="eastAsia"/>
        </w:rPr>
        <w:t xml:space="preserve">客户基本信息表</w:t>
      </w:r>
      <w:r>
        <w:t xml:space="preserve"> (water_customer)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customer_name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客户名称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证件类型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id_number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证件号码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phone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联系电话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手机号码</w:t>
            </w:r>
          </w:p>
        </w:tc>
      </w:tr>
      <w:tr>
        <w:tc>
          <w:tcPr/>
          <w:p>
            <w:pPr>
              <w:pStyle w:val="Compact"/>
            </w:pPr>
            <w:r>
              <w:t xml:space="preserve">email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邮箱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address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详细地址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area_code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行政区划代码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状态(0:停用,1:正常,2:欠费,3:销户)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2"/>
    <w:bookmarkStart w:id="63" w:name="水表信息表-water_meter"/>
    <w:p>
      <w:pPr>
        <w:pStyle w:val="Heading4"/>
      </w:pPr>
      <w:r>
        <w:rPr>
          <w:rFonts w:hint="eastAsia"/>
        </w:rPr>
        <w:t xml:space="preserve">水表信息表</w:t>
      </w:r>
      <w:r>
        <w:t xml:space="preserve"> (water_meter)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meter_no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水表表号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meter_model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水表型号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meter_caliber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水表口径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manufacturer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生产厂家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install_date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安装日期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install_position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安装位置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initial_reading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初始读数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current_reading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当前读数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reading_cycle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MONTHLY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抄表周期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book_code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册本编号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3"/>
    <w:bookmarkStart w:id="64" w:name="客户账户表-water_customer_account"/>
    <w:p>
      <w:pPr>
        <w:pStyle w:val="Heading4"/>
      </w:pPr>
      <w:r>
        <w:rPr>
          <w:rFonts w:hint="eastAsia"/>
        </w:rPr>
        <w:t xml:space="preserve">客户账户表</w:t>
      </w:r>
      <w:r>
        <w:t xml:space="preserve"> (water_customer_account)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balance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12,2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账户余额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credit_amount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12,2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信用额度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deposit_amount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12,2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保证金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frozen_amount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12,2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冻结金额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last_payment_date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最近缴费日期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arrears_amount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12,2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欠费金额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account_status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账户状态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4"/>
    <w:bookmarkEnd w:id="65"/>
    <w:bookmarkStart w:id="69" w:name="营收管理相关表"/>
    <w:p>
      <w:pPr>
        <w:pStyle w:val="Heading3"/>
      </w:pPr>
      <w:r>
        <w:rPr>
          <w:rFonts w:hint="eastAsia"/>
        </w:rPr>
        <w:t xml:space="preserve">营收管理相关表</w:t>
      </w:r>
    </w:p>
    <w:bookmarkStart w:id="66" w:name="抄表记录表-water_meter_reading"/>
    <w:p>
      <w:pPr>
        <w:pStyle w:val="Heading4"/>
      </w:pPr>
      <w:r>
        <w:rPr>
          <w:rFonts w:hint="eastAsia"/>
        </w:rPr>
        <w:t xml:space="preserve">抄表记录表</w:t>
      </w:r>
      <w:r>
        <w:t xml:space="preserve"> (water_meter_reading)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抄表记录编号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reading_value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抄表读数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prev_reading_value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上次读数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water_usage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用水量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reader_id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抄表员ID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6"/>
    <w:bookmarkStart w:id="67" w:name="水费账单表-water_bill"/>
    <w:p>
      <w:pPr>
        <w:pStyle w:val="Heading4"/>
      </w:pPr>
      <w:r>
        <w:rPr>
          <w:rFonts w:hint="eastAsia"/>
        </w:rPr>
        <w:t xml:space="preserve">水费账单表</w:t>
      </w:r>
      <w:r>
        <w:t xml:space="preserve"> (water_bill)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bill_month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开账日期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water_usage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用水量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water_fee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水费金额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sewage_fee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污水处理费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other_fee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其他费用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total_amount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总金额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due_date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缴费截止日期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reading_id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抄表记录ID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7"/>
    <w:bookmarkStart w:id="68" w:name="缴费记录表-water_payment"/>
    <w:p>
      <w:pPr>
        <w:pStyle w:val="Heading4"/>
      </w:pPr>
      <w:r>
        <w:rPr>
          <w:rFonts w:hint="eastAsia"/>
        </w:rPr>
        <w:t xml:space="preserve">缴费记录表</w:t>
      </w:r>
      <w:r>
        <w:t xml:space="preserve"> (water_payment)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缴费记录编号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payment_channel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缴费渠道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payment_amount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缴费金额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payment_time</w:t>
            </w:r>
          </w:p>
        </w:tc>
        <w:tc>
          <w:tcPr/>
          <w:p>
            <w:pPr>
              <w:pStyle w:val="Compact"/>
            </w:pPr>
            <w:r>
              <w:t xml:space="preserve">DATETIME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缴费时间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transaction_no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交易流水号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operator_id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操作员ID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payment_status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缴费状态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bill_id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账单ID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68"/>
    <w:bookmarkEnd w:id="69"/>
    <w:bookmarkStart w:id="73" w:name="表务管理相关表"/>
    <w:p>
      <w:pPr>
        <w:pStyle w:val="Heading3"/>
      </w:pPr>
      <w:r>
        <w:rPr>
          <w:rFonts w:hint="eastAsia"/>
        </w:rPr>
        <w:t xml:space="preserve">表务管理相关表</w:t>
      </w:r>
    </w:p>
    <w:bookmarkStart w:id="70" w:name="水表档案表-water_meter_archive"/>
    <w:p>
      <w:pPr>
        <w:pStyle w:val="Heading4"/>
      </w:pPr>
      <w:r>
        <w:rPr>
          <w:rFonts w:hint="eastAsia"/>
        </w:rPr>
        <w:t xml:space="preserve">水表档案表</w:t>
      </w:r>
      <w:r>
        <w:t xml:space="preserve"> (water_meter_archive)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manufacturer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生产厂家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production_date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生产日期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valid_period</w:t>
            </w:r>
          </w:p>
        </w:tc>
        <w:tc>
          <w:tcPr/>
          <w:p>
            <w:pPr>
              <w:pStyle w:val="Compact"/>
            </w:pPr>
            <w: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有效期(月)</w:t>
            </w:r>
          </w:p>
        </w:tc>
      </w:tr>
      <w:tr>
        <w:tc>
          <w:tcPr/>
          <w:p>
            <w:pPr>
              <w:pStyle w:val="Compact"/>
            </w:pPr>
            <w:r>
              <w:t xml:space="preserve">verification_date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检定日期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next_verification_date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下次检定日期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certificate_no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检定证书号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archive_status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档案状态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0"/>
    <w:bookmarkStart w:id="71" w:name="表务工单表-water_meter_workorder"/>
    <w:p>
      <w:pPr>
        <w:pStyle w:val="Heading4"/>
      </w:pPr>
      <w:r>
        <w:rPr>
          <w:rFonts w:hint="eastAsia"/>
        </w:rPr>
        <w:t xml:space="preserve">表务工单表</w:t>
      </w:r>
      <w:r>
        <w:t xml:space="preserve"> (water_meter_workorder)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workorder_code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workorder_type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workorder_status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PENDING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工单状态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plan_date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计划执行日期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execute_date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实际执行日期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applicant_id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申请人ID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executor_id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执行人ID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reason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申请原因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result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执行结果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1"/>
    <w:bookmarkStart w:id="72" w:name="水表库存表-water_meter_stock"/>
    <w:p>
      <w:pPr>
        <w:pStyle w:val="Heading4"/>
      </w:pPr>
      <w:r>
        <w:rPr>
          <w:rFonts w:hint="eastAsia"/>
        </w:rPr>
        <w:t xml:space="preserve">水表库存表</w:t>
      </w:r>
      <w:r>
        <w:t xml:space="preserve"> (water_meter_stock)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stock_code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库存编号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meter_brand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水表品牌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meter_model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水表型号</w:t>
            </w:r>
          </w:p>
        </w:tc>
      </w:tr>
      <w:tr>
        <w:tc>
          <w:tcPr/>
          <w:p>
            <w:pPr>
              <w:pStyle w:val="Compact"/>
            </w:pPr>
            <w:r>
              <w:t xml:space="preserve">meter_caliber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水表口径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stock_quantity</w:t>
            </w:r>
          </w:p>
        </w:tc>
        <w:tc>
          <w:tcPr/>
          <w:p>
            <w:pPr>
              <w:pStyle w:val="Compact"/>
            </w:pPr>
            <w: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库存数量</w:t>
            </w:r>
          </w:p>
        </w:tc>
      </w:tr>
      <w:tr>
        <w:tc>
          <w:tcPr/>
          <w:p>
            <w:pPr>
              <w:pStyle w:val="Compact"/>
            </w:pPr>
            <w:r>
              <w:t xml:space="preserve">min_stock</w:t>
            </w:r>
          </w:p>
        </w:tc>
        <w:tc>
          <w:tcPr/>
          <w:p>
            <w:pPr>
              <w:pStyle w:val="Compact"/>
            </w:pPr>
            <w: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最小库存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unit_price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10,2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单价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warehouse_location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仓库位置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stock_status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库存状态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2"/>
    <w:bookmarkEnd w:id="73"/>
    <w:bookmarkStart w:id="78" w:name="系统管理相关表"/>
    <w:p>
      <w:pPr>
        <w:pStyle w:val="Heading3"/>
      </w:pPr>
      <w:r>
        <w:rPr>
          <w:rFonts w:hint="eastAsia"/>
        </w:rPr>
        <w:t xml:space="preserve">系统管理相关表</w:t>
      </w:r>
    </w:p>
    <w:bookmarkStart w:id="74" w:name="数据字典类型表-water_dict_type"/>
    <w:p>
      <w:pPr>
        <w:pStyle w:val="Heading4"/>
      </w:pPr>
      <w:r>
        <w:rPr>
          <w:rFonts w:hint="eastAsia"/>
        </w:rPr>
        <w:t xml:space="preserve">数据字典类型表</w:t>
      </w:r>
      <w:r>
        <w:t xml:space="preserve"> (water_dict_type)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dict_name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字典名称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dict_type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4"/>
    <w:bookmarkStart w:id="75" w:name="数据字典表-water_dict_data"/>
    <w:p>
      <w:pPr>
        <w:pStyle w:val="Heading4"/>
      </w:pPr>
      <w:r>
        <w:rPr>
          <w:rFonts w:hint="eastAsia"/>
        </w:rPr>
        <w:t xml:space="preserve">数据字典表</w:t>
      </w:r>
      <w:r>
        <w:t xml:space="preserve"> (water_dict_data)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dict_type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dict_label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字典标签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dict_value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字典键值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dict_sort</w:t>
            </w:r>
          </w:p>
        </w:tc>
        <w:tc>
          <w:tcPr/>
          <w:p>
            <w:pPr>
              <w:pStyle w:val="Compact"/>
            </w:pPr>
            <w: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字典排序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5"/>
    <w:bookmarkStart w:id="76" w:name="系统配置表-water_config"/>
    <w:p>
      <w:pPr>
        <w:pStyle w:val="Heading4"/>
      </w:pPr>
      <w:r>
        <w:rPr>
          <w:rFonts w:hint="eastAsia"/>
        </w:rPr>
        <w:t xml:space="preserve">系统配置表</w:t>
      </w:r>
      <w:r>
        <w:t xml:space="preserve"> (water_config)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config_name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参数名称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config_key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参数键名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config_value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参数键值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config_type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系统内置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remark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500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备注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6"/>
    <w:bookmarkStart w:id="77" w:name="水价配置表-water_price_config"/>
    <w:p>
      <w:pPr>
        <w:pStyle w:val="Heading4"/>
      </w:pPr>
      <w:r>
        <w:rPr>
          <w:rFonts w:hint="eastAsia"/>
        </w:rPr>
        <w:t xml:space="preserve">水价配置表</w:t>
      </w:r>
      <w:r>
        <w:t xml:space="preserve"> (water_price_config)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字段名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数据类型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非空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默认值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t xml:space="preserve">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AUTO_INCREMENT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主键ID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price_name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水价名称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客户类型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price_type</w:t>
            </w:r>
          </w:p>
        </w:tc>
        <w:tc>
          <w:tcPr/>
          <w:p>
            <w:pPr>
              <w:pStyle w:val="Compact"/>
            </w:pPr>
            <w:r>
              <w:t xml:space="preserve">VARCHAR</w:t>
            </w:r>
          </w:p>
        </w:tc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价格类型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base_price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8,4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基础价格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sewage_price</w:t>
            </w:r>
          </w:p>
        </w:tc>
        <w:tc>
          <w:tcPr/>
          <w:p>
            <w:pPr>
              <w:pStyle w:val="Compact"/>
            </w:pPr>
            <w:r>
              <w:t xml:space="preserve">DECIMAL</w:t>
            </w:r>
          </w:p>
        </w:tc>
        <w:tc>
          <w:tcPr/>
          <w:p>
            <w:pPr>
              <w:pStyle w:val="Compact"/>
            </w:pPr>
            <w:r>
              <w:t xml:space="preserve">8,4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0.00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污水处理费</w:t>
            </w:r>
          </w:p>
        </w:tc>
      </w:tr>
      <w:tr>
        <w:tc>
          <w:tcPr/>
          <w:p>
            <w:pPr>
              <w:pStyle w:val="Compact"/>
            </w:pPr>
            <w:r>
              <w:t xml:space="preserve">effective_date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生效日期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expire_date</w:t>
            </w:r>
          </w:p>
        </w:tc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N</w:t>
            </w:r>
          </w:p>
        </w:tc>
        <w:tc>
          <w:tcPr/>
          <w:p>
            <w:pPr>
              <w:pStyle w:val="Compact"/>
            </w:pPr>
            <w:r>
              <w:t xml:space="preserve">NULL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失效日期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TINYINT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状态</w:t>
            </w:r>
          </w:p>
        </w:tc>
      </w:tr>
      <w:tr>
        <w:tc>
          <w:tcPr/>
          <w:p>
            <w:pPr>
              <w:pStyle w:val="Compact"/>
            </w:pPr>
            <w:r>
              <w:t xml:space="preserve">tenant_id</w:t>
            </w:r>
          </w:p>
        </w:tc>
        <w:tc>
          <w:tcPr/>
          <w:p>
            <w:pPr>
              <w:pStyle w:val="Compact"/>
            </w:pPr>
            <w:r>
              <w:t xml:space="preserve">BIGINT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-</w:t>
            </w:r>
          </w:p>
        </w:tc>
        <w:tc>
          <w:tcPr/>
          <w:p>
            <w:pPr>
              <w:pStyle w:val="Compact"/>
            </w:pPr>
            <w:r>
              <w:t xml:space="preserve">Y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租户ID</w:t>
            </w:r>
          </w:p>
        </w:tc>
      </w:tr>
    </w:tbl>
    <w:bookmarkEnd w:id="77"/>
    <w:bookmarkEnd w:id="78"/>
    <w:bookmarkEnd w:id="79"/>
    <w:bookmarkStart w:id="92" w:name="索引与性能优化"/>
    <w:p>
      <w:pPr>
        <w:pStyle w:val="Heading2"/>
      </w:pPr>
      <w:r>
        <w:rPr>
          <w:rFonts w:hint="eastAsia"/>
        </w:rPr>
        <w:t xml:space="preserve">索引与性能优化</w:t>
      </w:r>
    </w:p>
    <w:bookmarkStart w:id="83" w:name="主要索引设计"/>
    <w:p>
      <w:pPr>
        <w:pStyle w:val="Heading3"/>
      </w:pPr>
      <w:r>
        <w:rPr>
          <w:rFonts w:hint="eastAsia"/>
        </w:rPr>
        <w:t xml:space="preserve">主要索引设计</w:t>
      </w:r>
    </w:p>
    <w:bookmarkStart w:id="80" w:name="唯一索引"/>
    <w:p>
      <w:pPr>
        <w:pStyle w:val="Heading4"/>
      </w:pPr>
      <w:r>
        <w:rPr>
          <w:rFonts w:hint="eastAsia"/>
        </w:rPr>
        <w:t xml:space="preserve">唯一索引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客户编号索引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uk_customer_code (customer_code, tenant_id)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水表编号索引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uk_meter_code (meter_code, tenant_id)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账单编号索引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uk_bill_code (bill_code, tenant_id)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缴费编号索引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uk_payment_code (payment_code, tenant_id)</w:t>
      </w:r>
    </w:p>
    <w:bookmarkEnd w:id="80"/>
    <w:bookmarkStart w:id="81" w:name="复合索引"/>
    <w:p>
      <w:pPr>
        <w:pStyle w:val="Heading4"/>
      </w:pPr>
      <w:r>
        <w:rPr>
          <w:rFonts w:hint="eastAsia"/>
        </w:rPr>
        <w:t xml:space="preserve">复合索引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多租户查询索引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idx_tenant_customer_type (tenant_id, customer_type)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账单查询索引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idx_tenant_customer_month (tenant_id, customer_id, bill_month)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抄表查询索引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idx_tenant_meter_date (tenant_id, meter_id, reading_date)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缴费查询索引</w:t>
      </w:r>
      <w:r>
        <w:rPr>
          <w:rFonts w:hint="eastAsia"/>
        </w:rPr>
        <w:t xml:space="preserve">：</w:t>
      </w:r>
      <w:r>
        <w:rPr>
          <w:rStyle w:val="VerbatimChar"/>
        </w:rPr>
        <w:t xml:space="preserve">idx_customer_payment_time (customer_id, payment_time)</w:t>
      </w:r>
    </w:p>
    <w:bookmarkEnd w:id="81"/>
    <w:bookmarkStart w:id="82" w:name="单列索引"/>
    <w:p>
      <w:pPr>
        <w:pStyle w:val="Heading4"/>
      </w:pPr>
      <w:r>
        <w:rPr>
          <w:rFonts w:hint="eastAsia"/>
        </w:rPr>
        <w:t xml:space="preserve">单列索引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状态查询索引</w:t>
      </w:r>
      <w:r>
        <w:rPr>
          <w:rFonts w:hint="eastAsia"/>
        </w:rPr>
        <w:t xml:space="preserve">：各表的状态字段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时间查询索引</w:t>
      </w:r>
      <w:r>
        <w:rPr>
          <w:rFonts w:hint="eastAsia"/>
        </w:rPr>
        <w:t xml:space="preserve">：创建时间、更新时间、缴费时间等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关联查询索引</w:t>
      </w:r>
      <w:r>
        <w:rPr>
          <w:rFonts w:hint="eastAsia"/>
        </w:rPr>
        <w:t xml:space="preserve">：外键字段</w:t>
      </w:r>
    </w:p>
    <w:bookmarkEnd w:id="82"/>
    <w:bookmarkEnd w:id="83"/>
    <w:bookmarkStart w:id="87" w:name="opengauss特性应用"/>
    <w:p>
      <w:pPr>
        <w:pStyle w:val="Heading3"/>
      </w:pPr>
      <w:r>
        <w:rPr>
          <w:rFonts w:hint="eastAsia"/>
        </w:rPr>
        <w:t xml:space="preserve">OpenGauss特性应用</w:t>
      </w:r>
    </w:p>
    <w:bookmarkStart w:id="84" w:name="分区表设计"/>
    <w:p>
      <w:pPr>
        <w:pStyle w:val="Heading4"/>
      </w:pPr>
      <w:r>
        <w:rPr>
          <w:rFonts w:hint="eastAsia"/>
        </w:rPr>
        <w:t xml:space="preserve">分区表设计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按月分区</w:t>
      </w:r>
      <w:r>
        <w:rPr>
          <w:rFonts w:hint="eastAsia"/>
        </w:rPr>
        <w:t xml:space="preserve">：账单表、缴费表按月份分区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按年分区</w:t>
      </w:r>
      <w:r>
        <w:rPr>
          <w:rFonts w:hint="eastAsia"/>
        </w:rPr>
        <w:t xml:space="preserve">：历史数据表按年份分区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按租户分区</w:t>
      </w:r>
      <w:r>
        <w:rPr>
          <w:rFonts w:hint="eastAsia"/>
        </w:rPr>
        <w:t xml:space="preserve">：大租户数据独立分区</w:t>
      </w:r>
    </w:p>
    <w:bookmarkEnd w:id="84"/>
    <w:bookmarkStart w:id="85" w:name="列存储优化"/>
    <w:p>
      <w:pPr>
        <w:pStyle w:val="Heading4"/>
      </w:pPr>
      <w:r>
        <w:rPr>
          <w:rFonts w:hint="eastAsia"/>
        </w:rPr>
        <w:t xml:space="preserve">列存储优化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统计分析表</w:t>
      </w:r>
      <w:r>
        <w:rPr>
          <w:rFonts w:hint="eastAsia"/>
        </w:rPr>
        <w:t xml:space="preserve">：使用列存储提高分析查询性能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历史数据表</w:t>
      </w:r>
      <w:r>
        <w:rPr>
          <w:rFonts w:hint="eastAsia"/>
        </w:rPr>
        <w:t xml:space="preserve">：归档数据使用列存储节省空间</w:t>
      </w:r>
    </w:p>
    <w:bookmarkEnd w:id="85"/>
    <w:bookmarkStart w:id="86" w:name="内存表应用"/>
    <w:p>
      <w:pPr>
        <w:pStyle w:val="Heading4"/>
      </w:pPr>
      <w:r>
        <w:rPr>
          <w:rFonts w:hint="eastAsia"/>
        </w:rPr>
        <w:t xml:space="preserve">内存表应用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配置缓存表</w:t>
      </w:r>
      <w:r>
        <w:rPr>
          <w:rFonts w:hint="eastAsia"/>
        </w:rPr>
        <w:t xml:space="preserve">：系统配置参数使用内存表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字典数据表</w:t>
      </w:r>
      <w:r>
        <w:rPr>
          <w:rFonts w:hint="eastAsia"/>
        </w:rPr>
        <w:t xml:space="preserve">：频繁访问的字典数据使用内存表</w:t>
      </w:r>
    </w:p>
    <w:bookmarkEnd w:id="86"/>
    <w:bookmarkEnd w:id="87"/>
    <w:bookmarkStart w:id="91" w:name="查询优化策略"/>
    <w:p>
      <w:pPr>
        <w:pStyle w:val="Heading3"/>
      </w:pPr>
      <w:r>
        <w:rPr>
          <w:rFonts w:hint="eastAsia"/>
        </w:rPr>
        <w:t xml:space="preserve">查询优化策略</w:t>
      </w:r>
    </w:p>
    <w:bookmarkStart w:id="88" w:name="多租户查询优化"/>
    <w:p>
      <w:pPr>
        <w:pStyle w:val="Heading4"/>
      </w:pPr>
      <w:r>
        <w:rPr>
          <w:rFonts w:hint="eastAsia"/>
        </w:rPr>
        <w:t xml:space="preserve">多租户查询优化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所有查询强制包含tenant_id条件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使用MyBatis</w:t>
      </w:r>
      <w:r>
        <w:t xml:space="preserve"> </w:t>
      </w:r>
      <w:r>
        <w:rPr>
          <w:rFonts w:hint="eastAsia"/>
        </w:rPr>
        <w:t xml:space="preserve">Plus多租户拦截器自动添加租户条件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建立租户级别的分区索引</w:t>
      </w:r>
    </w:p>
    <w:bookmarkEnd w:id="88"/>
    <w:bookmarkStart w:id="89" w:name="分页查询优化"/>
    <w:p>
      <w:pPr>
        <w:pStyle w:val="Heading4"/>
      </w:pPr>
      <w:r>
        <w:rPr>
          <w:rFonts w:hint="eastAsia"/>
        </w:rPr>
        <w:t xml:space="preserve">分页查询优化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使用覆盖索引减少回表查询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大数据量分页使用游标分页替代传统分页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配置合理的LIMIT和OFFSET参数</w:t>
      </w:r>
    </w:p>
    <w:bookmarkEnd w:id="89"/>
    <w:bookmarkStart w:id="90" w:name="统计查询优化"/>
    <w:p>
      <w:pPr>
        <w:pStyle w:val="Heading4"/>
      </w:pPr>
      <w:r>
        <w:rPr>
          <w:rFonts w:hint="eastAsia"/>
        </w:rPr>
        <w:t xml:space="preserve">统计查询优化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建立专门的统计视图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使用物化视图缓存复杂统计结果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配置定期刷新统计信息</w:t>
      </w:r>
    </w:p>
    <w:bookmarkEnd w:id="90"/>
    <w:bookmarkEnd w:id="91"/>
    <w:bookmarkEnd w:id="92"/>
    <w:bookmarkStart w:id="109" w:name="数据安全设计"/>
    <w:p>
      <w:pPr>
        <w:pStyle w:val="Heading2"/>
      </w:pPr>
      <w:r>
        <w:rPr>
          <w:rFonts w:hint="eastAsia"/>
        </w:rPr>
        <w:t xml:space="preserve">数据安全设计</w:t>
      </w:r>
    </w:p>
    <w:bookmarkStart w:id="96" w:name="opengauss安全特性"/>
    <w:p>
      <w:pPr>
        <w:pStyle w:val="Heading3"/>
      </w:pPr>
      <w:r>
        <w:rPr>
          <w:rFonts w:hint="eastAsia"/>
        </w:rPr>
        <w:t xml:space="preserve">OpenGauss安全特性</w:t>
      </w:r>
    </w:p>
    <w:bookmarkStart w:id="93" w:name="透明数据加密-tde"/>
    <w:p>
      <w:pPr>
        <w:pStyle w:val="Heading4"/>
      </w:pPr>
      <w:r>
        <w:rPr>
          <w:rFonts w:hint="eastAsia"/>
        </w:rPr>
        <w:t xml:space="preserve">透明数据加密</w:t>
      </w:r>
      <w:r>
        <w:t xml:space="preserve"> (TDE)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表级加密</w:t>
      </w:r>
      <w:r>
        <w:rPr>
          <w:rFonts w:hint="eastAsia"/>
        </w:rPr>
        <w:t xml:space="preserve">：敏感数据表启用透明加密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字段级加密</w:t>
      </w:r>
      <w:r>
        <w:rPr>
          <w:rFonts w:hint="eastAsia"/>
        </w:rPr>
        <w:t xml:space="preserve">：身份证号、银行账号等敏感字段加密存储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密钥管理</w:t>
      </w:r>
      <w:r>
        <w:rPr>
          <w:rFonts w:hint="eastAsia"/>
        </w:rPr>
        <w:t xml:space="preserve">：使用OpenGauss内置密钥管理系统</w:t>
      </w:r>
    </w:p>
    <w:bookmarkEnd w:id="93"/>
    <w:bookmarkStart w:id="94" w:name="行级安全策略-rls"/>
    <w:p>
      <w:pPr>
        <w:pStyle w:val="Heading4"/>
      </w:pPr>
      <w:r>
        <w:rPr>
          <w:rFonts w:hint="eastAsia"/>
        </w:rPr>
        <w:t xml:space="preserve">行级安全策略</w:t>
      </w:r>
      <w:r>
        <w:t xml:space="preserve"> (RLS)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多租户隔离</w:t>
      </w:r>
      <w:r>
        <w:rPr>
          <w:rFonts w:hint="eastAsia"/>
        </w:rPr>
        <w:t xml:space="preserve">：基于tenant_id的行级安全策略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数据权限控制</w:t>
      </w:r>
      <w:r>
        <w:rPr>
          <w:rFonts w:hint="eastAsia"/>
        </w:rPr>
        <w:t xml:space="preserve">：根据用户角色限制数据访问范围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动态权限策略</w:t>
      </w:r>
      <w:r>
        <w:rPr>
          <w:rFonts w:hint="eastAsia"/>
        </w:rPr>
        <w:t xml:space="preserve">：支持基于时间、地域等条件的动态权限</w:t>
      </w:r>
    </w:p>
    <w:bookmarkEnd w:id="94"/>
    <w:bookmarkStart w:id="95" w:name="动态数据脱敏"/>
    <w:p>
      <w:pPr>
        <w:pStyle w:val="Heading4"/>
      </w:pPr>
      <w:r>
        <w:rPr>
          <w:rFonts w:hint="eastAsia"/>
        </w:rPr>
        <w:t xml:space="preserve">动态数据脱敏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敏感数据脱敏</w:t>
      </w:r>
      <w:r>
        <w:rPr>
          <w:rFonts w:hint="eastAsia"/>
        </w:rPr>
        <w:t xml:space="preserve">：手机号、身份证号等敏感信息脱敏显示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角色权限控制</w:t>
      </w:r>
      <w:r>
        <w:rPr>
          <w:rFonts w:hint="eastAsia"/>
        </w:rPr>
        <w:t xml:space="preserve">：不同角色看到不同级别的脱敏数据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脱敏规则配置</w:t>
      </w:r>
      <w:r>
        <w:rPr>
          <w:rFonts w:hint="eastAsia"/>
        </w:rPr>
        <w:t xml:space="preserve">：支持灵活的脱敏规则配置</w:t>
      </w:r>
    </w:p>
    <w:bookmarkEnd w:id="95"/>
    <w:bookmarkEnd w:id="96"/>
    <w:bookmarkStart w:id="99" w:name="权限控制体系"/>
    <w:p>
      <w:pPr>
        <w:pStyle w:val="Heading3"/>
      </w:pPr>
      <w:r>
        <w:rPr>
          <w:rFonts w:hint="eastAsia"/>
        </w:rPr>
        <w:t xml:space="preserve">权限控制体系</w:t>
      </w:r>
    </w:p>
    <w:bookmarkStart w:id="97" w:name="角色权限设计"/>
    <w:p>
      <w:pPr>
        <w:pStyle w:val="Heading4"/>
      </w:pPr>
      <w:r>
        <w:rPr>
          <w:rFonts w:hint="eastAsia"/>
        </w:rPr>
        <w:t xml:space="preserve">角色权限设计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系统管理员</w:t>
      </w:r>
      <w:r>
        <w:rPr>
          <w:rFonts w:hint="eastAsia"/>
        </w:rPr>
        <w:t xml:space="preserve">：拥有所有权限，负责系统配置和用户管理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业务管理员</w:t>
      </w:r>
      <w:r>
        <w:rPr>
          <w:rFonts w:hint="eastAsia"/>
        </w:rPr>
        <w:t xml:space="preserve">：拥有业务数据的完整权限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业务操作员</w:t>
      </w:r>
      <w:r>
        <w:rPr>
          <w:rFonts w:hint="eastAsia"/>
        </w:rPr>
        <w:t xml:space="preserve">：拥有业务数据的查询和部分修改权限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只读用户</w:t>
      </w:r>
      <w:r>
        <w:rPr>
          <w:rFonts w:hint="eastAsia"/>
        </w:rPr>
        <w:t xml:space="preserve">：仅拥有脱敏数据的查询权限</w:t>
      </w:r>
    </w:p>
    <w:bookmarkEnd w:id="97"/>
    <w:bookmarkStart w:id="98" w:name="多级权限控制"/>
    <w:p>
      <w:pPr>
        <w:pStyle w:val="Heading4"/>
      </w:pPr>
      <w:r>
        <w:rPr>
          <w:rFonts w:hint="eastAsia"/>
        </w:rPr>
        <w:t xml:space="preserve">多级权限控制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系统级权限</w:t>
      </w:r>
      <w:r>
        <w:rPr>
          <w:rFonts w:hint="eastAsia"/>
        </w:rPr>
        <w:t xml:space="preserve">：控制系统功能模块的访问权限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数据级权限</w:t>
      </w:r>
      <w:r>
        <w:rPr>
          <w:rFonts w:hint="eastAsia"/>
        </w:rPr>
        <w:t xml:space="preserve">：控制数据记录的访问权限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字段级权限</w:t>
      </w:r>
      <w:r>
        <w:rPr>
          <w:rFonts w:hint="eastAsia"/>
        </w:rPr>
        <w:t xml:space="preserve">：控制敏感字段的访问权限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操作级权限</w:t>
      </w:r>
      <w:r>
        <w:rPr>
          <w:rFonts w:hint="eastAsia"/>
        </w:rPr>
        <w:t xml:space="preserve">：控制增删改查等操作权限</w:t>
      </w:r>
    </w:p>
    <w:bookmarkEnd w:id="98"/>
    <w:bookmarkEnd w:id="99"/>
    <w:bookmarkStart w:id="102" w:name="审计与监控"/>
    <w:p>
      <w:pPr>
        <w:pStyle w:val="Heading3"/>
      </w:pPr>
      <w:r>
        <w:rPr>
          <w:rFonts w:hint="eastAsia"/>
        </w:rPr>
        <w:t xml:space="preserve">审计与监控</w:t>
      </w:r>
    </w:p>
    <w:bookmarkStart w:id="100" w:name="操作审计"/>
    <w:p>
      <w:pPr>
        <w:pStyle w:val="Heading4"/>
      </w:pPr>
      <w:r>
        <w:rPr>
          <w:rFonts w:hint="eastAsia"/>
        </w:rPr>
        <w:t xml:space="preserve">操作审计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数据变更审计</w:t>
      </w:r>
      <w:r>
        <w:rPr>
          <w:rFonts w:hint="eastAsia"/>
        </w:rPr>
        <w:t xml:space="preserve">：记录所有数据增删改操作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敏感操作审计</w:t>
      </w:r>
      <w:r>
        <w:rPr>
          <w:rFonts w:hint="eastAsia"/>
        </w:rPr>
        <w:t xml:space="preserve">：重点审计敏感数据的访问操作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登录审计</w:t>
      </w:r>
      <w:r>
        <w:rPr>
          <w:rFonts w:hint="eastAsia"/>
        </w:rPr>
        <w:t xml:space="preserve">：记录用户登录、退出等认证操作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权限变更审计</w:t>
      </w:r>
      <w:r>
        <w:rPr>
          <w:rFonts w:hint="eastAsia"/>
        </w:rPr>
        <w:t xml:space="preserve">：记录权限和角色的变更操作</w:t>
      </w:r>
    </w:p>
    <w:bookmarkEnd w:id="100"/>
    <w:bookmarkStart w:id="101" w:name="安全监控"/>
    <w:p>
      <w:pPr>
        <w:pStyle w:val="Heading4"/>
      </w:pPr>
      <w:r>
        <w:rPr>
          <w:rFonts w:hint="eastAsia"/>
        </w:rPr>
        <w:t xml:space="preserve">安全监控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异常访问监控</w:t>
      </w:r>
      <w:r>
        <w:rPr>
          <w:rFonts w:hint="eastAsia"/>
        </w:rPr>
        <w:t xml:space="preserve">：监控异常的数据访问行为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性能监控</w:t>
      </w:r>
      <w:r>
        <w:rPr>
          <w:rFonts w:hint="eastAsia"/>
        </w:rPr>
        <w:t xml:space="preserve">：监控数据库性能指标和资源使用情况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安全事件监控</w:t>
      </w:r>
      <w:r>
        <w:rPr>
          <w:rFonts w:hint="eastAsia"/>
        </w:rPr>
        <w:t xml:space="preserve">：监控安全相关事件和告警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合规检查</w:t>
      </w:r>
      <w:r>
        <w:rPr>
          <w:rFonts w:hint="eastAsia"/>
        </w:rPr>
        <w:t xml:space="preserve">：定期进行安全合规性检查</w:t>
      </w:r>
    </w:p>
    <w:bookmarkEnd w:id="101"/>
    <w:bookmarkEnd w:id="102"/>
    <w:bookmarkStart w:id="105" w:name="备份与恢复"/>
    <w:p>
      <w:pPr>
        <w:pStyle w:val="Heading3"/>
      </w:pPr>
      <w:r>
        <w:rPr>
          <w:rFonts w:hint="eastAsia"/>
        </w:rPr>
        <w:t xml:space="preserve">备份与恢复</w:t>
      </w:r>
    </w:p>
    <w:bookmarkStart w:id="103" w:name="数据备份策略"/>
    <w:p>
      <w:pPr>
        <w:pStyle w:val="Heading4"/>
      </w:pPr>
      <w:r>
        <w:rPr>
          <w:rFonts w:hint="eastAsia"/>
        </w:rPr>
        <w:t xml:space="preserve">数据备份策略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全量备份</w:t>
      </w:r>
      <w:r>
        <w:rPr>
          <w:rFonts w:hint="eastAsia"/>
        </w:rPr>
        <w:t xml:space="preserve">：定期进行完整数据库备份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增量备份</w:t>
      </w:r>
      <w:r>
        <w:rPr>
          <w:rFonts w:hint="eastAsia"/>
        </w:rPr>
        <w:t xml:space="preserve">：每日进行增量数据备份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归档备份</w:t>
      </w:r>
      <w:r>
        <w:rPr>
          <w:rFonts w:hint="eastAsia"/>
        </w:rPr>
        <w:t xml:space="preserve">：历史数据定期归档到备份存储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异地备份</w:t>
      </w:r>
      <w:r>
        <w:rPr>
          <w:rFonts w:hint="eastAsia"/>
        </w:rPr>
        <w:t xml:space="preserve">：关键数据进行异地备份</w:t>
      </w:r>
    </w:p>
    <w:bookmarkEnd w:id="103"/>
    <w:bookmarkStart w:id="104" w:name="灾难恢复"/>
    <w:p>
      <w:pPr>
        <w:pStyle w:val="Heading4"/>
      </w:pPr>
      <w:r>
        <w:rPr>
          <w:rFonts w:hint="eastAsia"/>
        </w:rPr>
        <w:t xml:space="preserve">灾难恢复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主备同步</w:t>
      </w:r>
      <w:r>
        <w:rPr>
          <w:rFonts w:hint="eastAsia"/>
        </w:rPr>
        <w:t xml:space="preserve">：OpenGauss主备实时同步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故障切换</w:t>
      </w:r>
      <w:r>
        <w:rPr>
          <w:rFonts w:hint="eastAsia"/>
        </w:rPr>
        <w:t xml:space="preserve">：支持自动故障检测和切换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数据恢复</w:t>
      </w:r>
      <w:r>
        <w:rPr>
          <w:rFonts w:hint="eastAsia"/>
        </w:rPr>
        <w:t xml:space="preserve">：支持基于时间点的数据恢复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  <w:b/>
          <w:bCs/>
        </w:rPr>
        <w:t xml:space="preserve">业务连续性</w:t>
      </w:r>
      <w:r>
        <w:rPr>
          <w:rFonts w:hint="eastAsia"/>
        </w:rPr>
        <w:t xml:space="preserve">：确保业务服务的高可用性</w:t>
      </w:r>
    </w:p>
    <w:bookmarkEnd w:id="104"/>
    <w:bookmarkEnd w:id="105"/>
    <w:bookmarkStart w:id="108" w:name="国产化安全合规"/>
    <w:p>
      <w:pPr>
        <w:pStyle w:val="Heading3"/>
      </w:pPr>
      <w:r>
        <w:rPr>
          <w:rFonts w:hint="eastAsia"/>
        </w:rPr>
        <w:t xml:space="preserve">国产化安全合规</w:t>
      </w:r>
    </w:p>
    <w:bookmarkStart w:id="106" w:name="密码算法支持"/>
    <w:p>
      <w:pPr>
        <w:pStyle w:val="Heading4"/>
      </w:pPr>
      <w:r>
        <w:rPr>
          <w:rFonts w:hint="eastAsia"/>
        </w:rPr>
        <w:t xml:space="preserve">密码算法支持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国产SM算法</w:t>
      </w:r>
      <w:r>
        <w:rPr>
          <w:rFonts w:hint="eastAsia"/>
        </w:rPr>
        <w:t xml:space="preserve">：支持SM2/SM3/SM4国产密码算法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密码合规</w:t>
      </w:r>
      <w:r>
        <w:rPr>
          <w:rFonts w:hint="eastAsia"/>
        </w:rPr>
        <w:t xml:space="preserve">：符合国家密码管理局相关要求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安全认证</w:t>
      </w:r>
      <w:r>
        <w:rPr>
          <w:rFonts w:hint="eastAsia"/>
        </w:rPr>
        <w:t xml:space="preserve">：通过相关安全产品认证</w:t>
      </w:r>
    </w:p>
    <w:bookmarkEnd w:id="106"/>
    <w:bookmarkStart w:id="107" w:name="等保合规"/>
    <w:p>
      <w:pPr>
        <w:pStyle w:val="Heading4"/>
      </w:pPr>
      <w:r>
        <w:rPr>
          <w:rFonts w:hint="eastAsia"/>
        </w:rPr>
        <w:t xml:space="preserve">等保合规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等保三级</w:t>
      </w:r>
      <w:r>
        <w:rPr>
          <w:rFonts w:hint="eastAsia"/>
        </w:rPr>
        <w:t xml:space="preserve">：满足等保三级安全防护要求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安全管理</w:t>
      </w:r>
      <w:r>
        <w:rPr>
          <w:rFonts w:hint="eastAsia"/>
        </w:rPr>
        <w:t xml:space="preserve">：建立完善的安全管理制度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  <w:b/>
          <w:bCs/>
        </w:rPr>
        <w:t xml:space="preserve">技术防护</w:t>
      </w:r>
      <w:r>
        <w:rPr>
          <w:rFonts w:hint="eastAsia"/>
        </w:rPr>
        <w:t xml:space="preserve">：采用多层次的技术防护措施</w:t>
      </w:r>
    </w:p>
    <w:bookmarkEnd w:id="107"/>
    <w:bookmarkEnd w:id="108"/>
    <w:bookmarkEnd w:id="109"/>
    <w:bookmarkEnd w:id="11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3" Target="media/rId53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福建水务营收系统-数据库设计</dc:title>
  <dc:creator>系统设计团队</dc:creator>
  <cp:keywords/>
  <dcterms:created xsi:type="dcterms:W3CDTF">2025-06-11T08:25:07Z</dcterms:created>
  <dcterms:modified xsi:type="dcterms:W3CDTF">2025-06-11T08:25:07Z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