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26.png" ContentType="image/png"/>
  <Override PartName="/word/media/rId30.png" ContentType="image/png"/>
  <Override PartName="/word/media/rId39.png" ContentType="image/png"/>
  <Override PartName="/word/media/rId47.png" ContentType="image/png"/>
  <Override PartName="/word/media/rId55.png" ContentType="image/png"/>
  <Override PartName="/word/media/rId62.png" ContentType="image/png"/>
  <Override PartName="/word/media/rId1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福建水务营收系统-模块功能设计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128" w:name="福建水务营收系统模块功能设计文档"/>
    <w:p>
      <w:pPr>
        <w:pStyle w:val="Heading1"/>
      </w:pPr>
      <w:r>
        <w:rPr>
          <w:rFonts w:hint="eastAsia"/>
        </w:rPr>
        <w:t xml:space="preserve">福建水务营收系统模块功能设计文档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福建水务营收系统模块功能设计文档">
        <w:r>
          <w:rPr>
            <w:rStyle w:val="Hyperlink"/>
            <w:rFonts w:hint="eastAsia"/>
          </w:rPr>
          <w:t xml:space="preserve">福建水务营收系统模块功能设计文档</w:t>
        </w:r>
      </w:hyperlink>
    </w:p>
    <w:p>
      <w:pPr>
        <w:pStyle w:val="Compact"/>
        <w:numPr>
          <w:ilvl w:val="1"/>
          <w:numId w:val="1002"/>
        </w:numPr>
      </w:pPr>
      <w:hyperlink w:anchor="文档信息">
        <w:r>
          <w:rPr>
            <w:rStyle w:val="Hyperlink"/>
            <w:rFonts w:hint="eastAsia"/>
          </w:rPr>
          <w:t xml:space="preserve">文档信息</w:t>
        </w:r>
      </w:hyperlink>
    </w:p>
    <w:p>
      <w:pPr>
        <w:pStyle w:val="Compact"/>
        <w:numPr>
          <w:ilvl w:val="1"/>
          <w:numId w:val="1002"/>
        </w:numPr>
      </w:pPr>
      <w:hyperlink w:anchor="目录">
        <w:r>
          <w:rPr>
            <w:rStyle w:val="Hyperlink"/>
            <w:rFonts w:hint="eastAsia"/>
          </w:rPr>
          <w:t xml:space="preserve">目录</w:t>
        </w:r>
      </w:hyperlink>
    </w:p>
    <w:p>
      <w:pPr>
        <w:pStyle w:val="Compact"/>
        <w:numPr>
          <w:ilvl w:val="1"/>
          <w:numId w:val="1002"/>
        </w:numPr>
      </w:pPr>
      <w:hyperlink w:anchor="系统整体架构">
        <w:r>
          <w:rPr>
            <w:rStyle w:val="Hyperlink"/>
            <w:rFonts w:hint="eastAsia"/>
          </w:rPr>
          <w:t xml:space="preserve">系统整体架构</w:t>
        </w:r>
      </w:hyperlink>
    </w:p>
    <w:p>
      <w:pPr>
        <w:pStyle w:val="Compact"/>
        <w:numPr>
          <w:ilvl w:val="2"/>
          <w:numId w:val="1003"/>
        </w:numPr>
      </w:pPr>
      <w:hyperlink w:anchor="系统架构图">
        <w:r>
          <w:rPr>
            <w:rStyle w:val="Hyperlink"/>
            <w:rFonts w:hint="eastAsia"/>
          </w:rPr>
          <w:t xml:space="preserve">系统架构图</w:t>
        </w:r>
      </w:hyperlink>
    </w:p>
    <w:p>
      <w:pPr>
        <w:pStyle w:val="Compact"/>
        <w:numPr>
          <w:ilvl w:val="2"/>
          <w:numId w:val="1003"/>
        </w:numPr>
      </w:pPr>
      <w:hyperlink w:anchor="技术架构图">
        <w:r>
          <w:rPr>
            <w:rStyle w:val="Hyperlink"/>
            <w:rFonts w:hint="eastAsia"/>
          </w:rPr>
          <w:t xml:space="preserve">技术架构图</w:t>
        </w:r>
      </w:hyperlink>
    </w:p>
    <w:p>
      <w:pPr>
        <w:pStyle w:val="Compact"/>
        <w:numPr>
          <w:ilvl w:val="2"/>
          <w:numId w:val="1003"/>
        </w:numPr>
      </w:pPr>
      <w:hyperlink w:anchor="业务架构图">
        <w:r>
          <w:rPr>
            <w:rStyle w:val="Hyperlink"/>
            <w:rFonts w:hint="eastAsia"/>
          </w:rPr>
          <w:t xml:space="preserve">业务架构图</w:t>
        </w:r>
      </w:hyperlink>
    </w:p>
    <w:p>
      <w:pPr>
        <w:pStyle w:val="Compact"/>
        <w:numPr>
          <w:ilvl w:val="1"/>
          <w:numId w:val="1002"/>
        </w:numPr>
      </w:pPr>
      <w:hyperlink w:anchor="统一平台">
        <w:r>
          <w:rPr>
            <w:rStyle w:val="Hyperlink"/>
            <w:rFonts w:hint="eastAsia"/>
          </w:rPr>
          <w:t xml:space="preserve">统一平台</w:t>
        </w:r>
      </w:hyperlink>
    </w:p>
    <w:p>
      <w:pPr>
        <w:pStyle w:val="Compact"/>
        <w:numPr>
          <w:ilvl w:val="2"/>
          <w:numId w:val="1004"/>
        </w:numPr>
      </w:pPr>
      <w:hyperlink w:anchor="单点登录">
        <w:r>
          <w:rPr>
            <w:rStyle w:val="Hyperlink"/>
            <w:rFonts w:hint="eastAsia"/>
          </w:rPr>
          <w:t xml:space="preserve">单点登录</w:t>
        </w:r>
      </w:hyperlink>
    </w:p>
    <w:p>
      <w:pPr>
        <w:pStyle w:val="Compact"/>
        <w:numPr>
          <w:ilvl w:val="2"/>
          <w:numId w:val="1004"/>
        </w:numPr>
      </w:pPr>
      <w:hyperlink w:anchor="系统管理">
        <w:r>
          <w:rPr>
            <w:rStyle w:val="Hyperlink"/>
            <w:rFonts w:hint="eastAsia"/>
          </w:rPr>
          <w:t xml:space="preserve">系统管理</w:t>
        </w:r>
      </w:hyperlink>
    </w:p>
    <w:p>
      <w:pPr>
        <w:pStyle w:val="Compact"/>
        <w:numPr>
          <w:ilvl w:val="1"/>
          <w:numId w:val="1002"/>
        </w:numPr>
      </w:pPr>
      <w:hyperlink w:anchor="营收系统">
        <w:r>
          <w:rPr>
            <w:rStyle w:val="Hyperlink"/>
            <w:rFonts w:hint="eastAsia"/>
          </w:rPr>
          <w:t xml:space="preserve">营收系统</w:t>
        </w:r>
      </w:hyperlink>
    </w:p>
    <w:p>
      <w:pPr>
        <w:pStyle w:val="Compact"/>
        <w:numPr>
          <w:ilvl w:val="2"/>
          <w:numId w:val="1005"/>
        </w:numPr>
      </w:pPr>
      <w:hyperlink w:anchor="系统管理-1">
        <w:r>
          <w:rPr>
            <w:rStyle w:val="Hyperlink"/>
            <w:rFonts w:hint="eastAsia"/>
          </w:rPr>
          <w:t xml:space="preserve">系统管理</w:t>
        </w:r>
      </w:hyperlink>
    </w:p>
    <w:p>
      <w:pPr>
        <w:pStyle w:val="Compact"/>
        <w:numPr>
          <w:ilvl w:val="2"/>
          <w:numId w:val="1005"/>
        </w:numPr>
      </w:pPr>
      <w:hyperlink w:anchor="抄表开账">
        <w:r>
          <w:rPr>
            <w:rStyle w:val="Hyperlink"/>
            <w:rFonts w:hint="eastAsia"/>
          </w:rPr>
          <w:t xml:space="preserve">抄表开账</w:t>
        </w:r>
      </w:hyperlink>
    </w:p>
    <w:p>
      <w:pPr>
        <w:pStyle w:val="Compact"/>
        <w:numPr>
          <w:ilvl w:val="3"/>
          <w:numId w:val="1006"/>
        </w:numPr>
      </w:pPr>
      <w:hyperlink w:anchor="业务流程图">
        <w:r>
          <w:rPr>
            <w:rStyle w:val="Hyperlink"/>
            <w:rFonts w:hint="eastAsia"/>
          </w:rPr>
          <w:t xml:space="preserve">业务流程图</w:t>
        </w:r>
      </w:hyperlink>
    </w:p>
    <w:p>
      <w:pPr>
        <w:pStyle w:val="Compact"/>
        <w:numPr>
          <w:ilvl w:val="3"/>
          <w:numId w:val="1006"/>
        </w:numPr>
      </w:pPr>
      <w:hyperlink w:anchor="主要功能">
        <w:r>
          <w:rPr>
            <w:rStyle w:val="Hyperlink"/>
            <w:rFonts w:hint="eastAsia"/>
          </w:rPr>
          <w:t xml:space="preserve">主要功能</w:t>
        </w:r>
      </w:hyperlink>
    </w:p>
    <w:p>
      <w:pPr>
        <w:pStyle w:val="Compact"/>
        <w:numPr>
          <w:ilvl w:val="3"/>
          <w:numId w:val="1006"/>
        </w:numPr>
      </w:pPr>
      <w:hyperlink w:anchor="核心接口定义"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3"/>
          <w:numId w:val="1006"/>
        </w:numPr>
      </w:pPr>
      <w:hyperlink w:anchor="前端界面设计">
        <w:r>
          <w:rPr>
            <w:rStyle w:val="Hyperlink"/>
            <w:rFonts w:hint="eastAsia"/>
          </w:rPr>
          <w:t xml:space="preserve">前端界面设计</w:t>
        </w:r>
      </w:hyperlink>
    </w:p>
    <w:p>
      <w:pPr>
        <w:pStyle w:val="Compact"/>
        <w:numPr>
          <w:ilvl w:val="2"/>
          <w:numId w:val="1005"/>
        </w:numPr>
      </w:pPr>
      <w:hyperlink w:anchor="收费管理">
        <w:r>
          <w:rPr>
            <w:rStyle w:val="Hyperlink"/>
            <w:rFonts w:hint="eastAsia"/>
          </w:rPr>
          <w:t xml:space="preserve">收费管理</w:t>
        </w:r>
      </w:hyperlink>
    </w:p>
    <w:p>
      <w:pPr>
        <w:pStyle w:val="Compact"/>
        <w:numPr>
          <w:ilvl w:val="3"/>
          <w:numId w:val="1007"/>
        </w:numPr>
      </w:pPr>
      <w:hyperlink w:anchor="业务流程图-1">
        <w:r>
          <w:rPr>
            <w:rStyle w:val="Hyperlink"/>
            <w:rFonts w:hint="eastAsia"/>
          </w:rPr>
          <w:t xml:space="preserve">业务流程图</w:t>
        </w:r>
      </w:hyperlink>
    </w:p>
    <w:p>
      <w:pPr>
        <w:pStyle w:val="Compact"/>
        <w:numPr>
          <w:ilvl w:val="3"/>
          <w:numId w:val="1007"/>
        </w:numPr>
      </w:pPr>
      <w:hyperlink w:anchor="主要功能-1">
        <w:r>
          <w:rPr>
            <w:rStyle w:val="Hyperlink"/>
            <w:rFonts w:hint="eastAsia"/>
          </w:rPr>
          <w:t xml:space="preserve">主要功能</w:t>
        </w:r>
      </w:hyperlink>
    </w:p>
    <w:p>
      <w:pPr>
        <w:pStyle w:val="Compact"/>
        <w:numPr>
          <w:ilvl w:val="3"/>
          <w:numId w:val="1007"/>
        </w:numPr>
      </w:pPr>
      <w:hyperlink w:anchor="核心接口定义-1"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3"/>
          <w:numId w:val="1007"/>
        </w:numPr>
      </w:pPr>
      <w:hyperlink w:anchor="主要功能-2">
        <w:r>
          <w:rPr>
            <w:rStyle w:val="Hyperlink"/>
            <w:rFonts w:hint="eastAsia"/>
          </w:rPr>
          <w:t xml:space="preserve">主要功能</w:t>
        </w:r>
      </w:hyperlink>
    </w:p>
    <w:p>
      <w:pPr>
        <w:pStyle w:val="Compact"/>
        <w:numPr>
          <w:ilvl w:val="3"/>
          <w:numId w:val="1007"/>
        </w:numPr>
      </w:pPr>
      <w:hyperlink w:anchor="核心接口定义-2"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2"/>
          <w:numId w:val="1005"/>
        </w:numPr>
      </w:pPr>
      <w:hyperlink w:anchor="发票管理">
        <w:r>
          <w:rPr>
            <w:rStyle w:val="Hyperlink"/>
            <w:rFonts w:hint="eastAsia"/>
          </w:rPr>
          <w:t xml:space="preserve">发票管理</w:t>
        </w:r>
      </w:hyperlink>
    </w:p>
    <w:p>
      <w:pPr>
        <w:pStyle w:val="Compact"/>
        <w:numPr>
          <w:ilvl w:val="3"/>
          <w:numId w:val="1008"/>
        </w:numPr>
      </w:pPr>
      <w:hyperlink w:anchor="业务流程图-2">
        <w:r>
          <w:rPr>
            <w:rStyle w:val="Hyperlink"/>
            <w:rFonts w:hint="eastAsia"/>
          </w:rPr>
          <w:t xml:space="preserve">业务流程图</w:t>
        </w:r>
      </w:hyperlink>
    </w:p>
    <w:p>
      <w:pPr>
        <w:pStyle w:val="Compact"/>
        <w:numPr>
          <w:ilvl w:val="3"/>
          <w:numId w:val="1008"/>
        </w:numPr>
      </w:pPr>
      <w:hyperlink w:anchor="核心接口定义-3">
        <w:r>
          <w:rPr>
            <w:rStyle w:val="Hyperlink"/>
            <w:rFonts w:hint="eastAsia"/>
          </w:rPr>
          <w:t xml:space="preserve">核心接口定义</w:t>
        </w:r>
      </w:hyperlink>
    </w:p>
    <w:p>
      <w:pPr>
        <w:pStyle w:val="Compact"/>
        <w:numPr>
          <w:ilvl w:val="2"/>
          <w:numId w:val="1005"/>
        </w:numPr>
      </w:pPr>
      <w:hyperlink w:anchor="代收业务">
        <w:r>
          <w:rPr>
            <w:rStyle w:val="Hyperlink"/>
            <w:rFonts w:hint="eastAsia"/>
          </w:rPr>
          <w:t xml:space="preserve">代收业务</w:t>
        </w:r>
      </w:hyperlink>
    </w:p>
    <w:p>
      <w:pPr>
        <w:pStyle w:val="Compact"/>
        <w:numPr>
          <w:ilvl w:val="2"/>
          <w:numId w:val="1005"/>
        </w:numPr>
      </w:pPr>
      <w:hyperlink w:anchor="环卫系统">
        <w:r>
          <w:rPr>
            <w:rStyle w:val="Hyperlink"/>
            <w:rFonts w:hint="eastAsia"/>
          </w:rPr>
          <w:t xml:space="preserve">环卫系统</w:t>
        </w:r>
      </w:hyperlink>
    </w:p>
    <w:p>
      <w:pPr>
        <w:pStyle w:val="Compact"/>
        <w:numPr>
          <w:ilvl w:val="2"/>
          <w:numId w:val="1005"/>
        </w:numPr>
      </w:pPr>
      <w:hyperlink w:anchor="业务工单">
        <w:r>
          <w:rPr>
            <w:rStyle w:val="Hyperlink"/>
            <w:rFonts w:hint="eastAsia"/>
          </w:rPr>
          <w:t xml:space="preserve">业务工单</w:t>
        </w:r>
      </w:hyperlink>
    </w:p>
    <w:p>
      <w:pPr>
        <w:pStyle w:val="Compact"/>
        <w:numPr>
          <w:ilvl w:val="1"/>
          <w:numId w:val="1002"/>
        </w:numPr>
      </w:pPr>
      <w:hyperlink w:anchor="表务系统">
        <w:r>
          <w:rPr>
            <w:rStyle w:val="Hyperlink"/>
            <w:rFonts w:hint="eastAsia"/>
          </w:rPr>
          <w:t xml:space="preserve">表务系统</w:t>
        </w:r>
      </w:hyperlink>
    </w:p>
    <w:p>
      <w:pPr>
        <w:pStyle w:val="Compact"/>
        <w:numPr>
          <w:ilvl w:val="2"/>
          <w:numId w:val="1009"/>
        </w:numPr>
      </w:pPr>
      <w:hyperlink w:anchor="表务工单">
        <w:r>
          <w:rPr>
            <w:rStyle w:val="Hyperlink"/>
            <w:rFonts w:hint="eastAsia"/>
          </w:rPr>
          <w:t xml:space="preserve">表务工单</w:t>
        </w:r>
      </w:hyperlink>
    </w:p>
    <w:p>
      <w:pPr>
        <w:pStyle w:val="Compact"/>
        <w:numPr>
          <w:ilvl w:val="2"/>
          <w:numId w:val="1009"/>
        </w:numPr>
      </w:pPr>
      <w:hyperlink w:anchor="表务仓库">
        <w:r>
          <w:rPr>
            <w:rStyle w:val="Hyperlink"/>
            <w:rFonts w:hint="eastAsia"/>
          </w:rPr>
          <w:t xml:space="preserve">表务仓库</w:t>
        </w:r>
      </w:hyperlink>
    </w:p>
    <w:p>
      <w:pPr>
        <w:pStyle w:val="Compact"/>
        <w:numPr>
          <w:ilvl w:val="2"/>
          <w:numId w:val="1009"/>
        </w:numPr>
      </w:pPr>
      <w:hyperlink w:anchor="水表参数与基础信息">
        <w:r>
          <w:rPr>
            <w:rStyle w:val="Hyperlink"/>
            <w:rFonts w:hint="eastAsia"/>
          </w:rPr>
          <w:t xml:space="preserve">水表参数与基础信息</w:t>
        </w:r>
      </w:hyperlink>
    </w:p>
    <w:p>
      <w:pPr>
        <w:pStyle w:val="Compact"/>
        <w:numPr>
          <w:ilvl w:val="2"/>
          <w:numId w:val="1009"/>
        </w:numPr>
      </w:pPr>
      <w:hyperlink w:anchor="物联网对接与数据同步">
        <w:r>
          <w:rPr>
            <w:rStyle w:val="Hyperlink"/>
            <w:rFonts w:hint="eastAsia"/>
          </w:rPr>
          <w:t xml:space="preserve">物联网对接与数据同步</w:t>
        </w:r>
      </w:hyperlink>
    </w:p>
    <w:p>
      <w:pPr>
        <w:pStyle w:val="Compact"/>
        <w:numPr>
          <w:ilvl w:val="1"/>
          <w:numId w:val="1002"/>
        </w:numPr>
      </w:pPr>
      <w:hyperlink w:anchor="报装系统">
        <w:r>
          <w:rPr>
            <w:rStyle w:val="Hyperlink"/>
            <w:rFonts w:hint="eastAsia"/>
          </w:rPr>
          <w:t xml:space="preserve">报装系统</w:t>
        </w:r>
      </w:hyperlink>
    </w:p>
    <w:p>
      <w:pPr>
        <w:pStyle w:val="Compact"/>
        <w:numPr>
          <w:ilvl w:val="2"/>
          <w:numId w:val="1010"/>
        </w:numPr>
      </w:pPr>
      <w:hyperlink w:anchor="报装流程">
        <w:r>
          <w:rPr>
            <w:rStyle w:val="Hyperlink"/>
            <w:rFonts w:hint="eastAsia"/>
          </w:rPr>
          <w:t xml:space="preserve">报装流程</w:t>
        </w:r>
      </w:hyperlink>
    </w:p>
    <w:p>
      <w:pPr>
        <w:pStyle w:val="Compact"/>
        <w:numPr>
          <w:ilvl w:val="2"/>
          <w:numId w:val="1010"/>
        </w:numPr>
      </w:pPr>
      <w:hyperlink w:anchor="一户一表管理">
        <w:r>
          <w:rPr>
            <w:rStyle w:val="Hyperlink"/>
            <w:rFonts w:hint="eastAsia"/>
          </w:rPr>
          <w:t xml:space="preserve">一户一表管理</w:t>
        </w:r>
      </w:hyperlink>
    </w:p>
    <w:p>
      <w:pPr>
        <w:pStyle w:val="Compact"/>
        <w:numPr>
          <w:ilvl w:val="1"/>
          <w:numId w:val="1002"/>
        </w:numPr>
      </w:pPr>
      <w:hyperlink w:anchor="客户服务">
        <w:r>
          <w:rPr>
            <w:rStyle w:val="Hyperlink"/>
            <w:rFonts w:hint="eastAsia"/>
          </w:rPr>
          <w:t xml:space="preserve">客户服务</w:t>
        </w:r>
      </w:hyperlink>
    </w:p>
    <w:p>
      <w:pPr>
        <w:pStyle w:val="Compact"/>
        <w:numPr>
          <w:ilvl w:val="2"/>
          <w:numId w:val="1011"/>
        </w:numPr>
      </w:pPr>
      <w:hyperlink w:anchor="微信支付宝服务窗">
        <w:r>
          <w:rPr>
            <w:rStyle w:val="Hyperlink"/>
            <w:rFonts w:hint="eastAsia"/>
          </w:rPr>
          <w:t xml:space="preserve">微信、支付宝服务窗</w:t>
        </w:r>
      </w:hyperlink>
    </w:p>
    <w:p>
      <w:pPr>
        <w:pStyle w:val="Compact"/>
        <w:numPr>
          <w:ilvl w:val="2"/>
          <w:numId w:val="1011"/>
        </w:numPr>
      </w:pPr>
      <w:hyperlink w:anchor="历史账单">
        <w:r>
          <w:rPr>
            <w:rStyle w:val="Hyperlink"/>
            <w:rFonts w:hint="eastAsia"/>
          </w:rPr>
          <w:t xml:space="preserve">历史账单</w:t>
        </w:r>
      </w:hyperlink>
    </w:p>
    <w:p>
      <w:pPr>
        <w:pStyle w:val="Compact"/>
        <w:numPr>
          <w:ilvl w:val="2"/>
          <w:numId w:val="1011"/>
        </w:numPr>
      </w:pPr>
      <w:hyperlink w:anchor="电子发票">
        <w:r>
          <w:rPr>
            <w:rStyle w:val="Hyperlink"/>
            <w:rFonts w:hint="eastAsia"/>
          </w:rPr>
          <w:t xml:space="preserve">电子发票</w:t>
        </w:r>
      </w:hyperlink>
    </w:p>
    <w:p>
      <w:pPr>
        <w:pStyle w:val="Compact"/>
        <w:numPr>
          <w:ilvl w:val="2"/>
          <w:numId w:val="1011"/>
        </w:numPr>
      </w:pPr>
      <w:hyperlink w:anchor="营业网点">
        <w:r>
          <w:rPr>
            <w:rStyle w:val="Hyperlink"/>
            <w:rFonts w:hint="eastAsia"/>
          </w:rPr>
          <w:t xml:space="preserve">营业网点</w:t>
        </w:r>
      </w:hyperlink>
    </w:p>
    <w:p>
      <w:pPr>
        <w:pStyle w:val="Compact"/>
        <w:numPr>
          <w:ilvl w:val="2"/>
          <w:numId w:val="1011"/>
        </w:numPr>
      </w:pPr>
      <w:hyperlink w:anchor="账户流水">
        <w:r>
          <w:rPr>
            <w:rStyle w:val="Hyperlink"/>
            <w:rFonts w:hint="eastAsia"/>
          </w:rPr>
          <w:t xml:space="preserve">账户流水</w:t>
        </w:r>
      </w:hyperlink>
    </w:p>
    <w:p>
      <w:pPr>
        <w:pStyle w:val="Compact"/>
        <w:numPr>
          <w:ilvl w:val="2"/>
          <w:numId w:val="1011"/>
        </w:numPr>
      </w:pPr>
      <w:hyperlink w:anchor="微网厅">
        <w:r>
          <w:rPr>
            <w:rStyle w:val="Hyperlink"/>
            <w:rFonts w:hint="eastAsia"/>
          </w:rPr>
          <w:t xml:space="preserve">微网厅</w:t>
        </w:r>
      </w:hyperlink>
    </w:p>
    <w:p>
      <w:pPr>
        <w:pStyle w:val="Compact"/>
        <w:numPr>
          <w:ilvl w:val="1"/>
          <w:numId w:val="1002"/>
        </w:numPr>
      </w:pPr>
      <w:hyperlink w:anchor="系统配置">
        <w:r>
          <w:rPr>
            <w:rStyle w:val="Hyperlink"/>
            <w:rFonts w:hint="eastAsia"/>
          </w:rPr>
          <w:t xml:space="preserve">系统配置</w:t>
        </w:r>
      </w:hyperlink>
    </w:p>
    <w:p>
      <w:pPr>
        <w:pStyle w:val="Compact"/>
        <w:numPr>
          <w:ilvl w:val="2"/>
          <w:numId w:val="1012"/>
        </w:numPr>
      </w:pPr>
      <w:hyperlink w:anchor="水表参数">
        <w:r>
          <w:rPr>
            <w:rStyle w:val="Hyperlink"/>
            <w:rFonts w:hint="eastAsia"/>
          </w:rPr>
          <w:t xml:space="preserve">水表参数</w:t>
        </w:r>
      </w:hyperlink>
    </w:p>
    <w:p>
      <w:pPr>
        <w:pStyle w:val="Compact"/>
        <w:numPr>
          <w:ilvl w:val="2"/>
          <w:numId w:val="1012"/>
        </w:numPr>
      </w:pPr>
      <w:hyperlink w:anchor="地址参数">
        <w:r>
          <w:rPr>
            <w:rStyle w:val="Hyperlink"/>
            <w:rFonts w:hint="eastAsia"/>
          </w:rPr>
          <w:t xml:space="preserve">地址参数</w:t>
        </w:r>
      </w:hyperlink>
    </w:p>
    <w:p>
      <w:pPr>
        <w:pStyle w:val="Compact"/>
        <w:numPr>
          <w:ilvl w:val="2"/>
          <w:numId w:val="1012"/>
        </w:numPr>
      </w:pPr>
      <w:hyperlink w:anchor="价格体系">
        <w:r>
          <w:rPr>
            <w:rStyle w:val="Hyperlink"/>
            <w:rFonts w:hint="eastAsia"/>
          </w:rPr>
          <w:t xml:space="preserve">价格体系</w:t>
        </w:r>
      </w:hyperlink>
    </w:p>
    <w:p>
      <w:pPr>
        <w:pStyle w:val="Compact"/>
        <w:numPr>
          <w:ilvl w:val="2"/>
          <w:numId w:val="1012"/>
        </w:numPr>
      </w:pPr>
      <w:hyperlink w:anchor="基本配置">
        <w:r>
          <w:rPr>
            <w:rStyle w:val="Hyperlink"/>
            <w:rFonts w:hint="eastAsia"/>
          </w:rPr>
          <w:t xml:space="preserve">基本配置</w:t>
        </w:r>
      </w:hyperlink>
    </w:p>
    <w:p>
      <w:pPr>
        <w:pStyle w:val="Compact"/>
        <w:numPr>
          <w:ilvl w:val="2"/>
          <w:numId w:val="1012"/>
        </w:numPr>
      </w:pPr>
      <w:hyperlink w:anchor="催缴管理">
        <w:r>
          <w:rPr>
            <w:rStyle w:val="Hyperlink"/>
            <w:rFonts w:hint="eastAsia"/>
          </w:rPr>
          <w:t xml:space="preserve">催缴管理</w:t>
        </w:r>
      </w:hyperlink>
    </w:p>
    <w:p>
      <w:pPr>
        <w:pStyle w:val="Compact"/>
        <w:numPr>
          <w:ilvl w:val="2"/>
          <w:numId w:val="1012"/>
        </w:numPr>
      </w:pPr>
      <w:hyperlink w:anchor="用户权限">
        <w:r>
          <w:rPr>
            <w:rStyle w:val="Hyperlink"/>
            <w:rFonts w:hint="eastAsia"/>
          </w:rPr>
          <w:t xml:space="preserve">用户权限</w:t>
        </w:r>
      </w:hyperlink>
    </w:p>
    <w:p>
      <w:pPr>
        <w:pStyle w:val="Compact"/>
        <w:numPr>
          <w:ilvl w:val="2"/>
          <w:numId w:val="1012"/>
        </w:numPr>
      </w:pPr>
      <w:hyperlink w:anchor="定时任务">
        <w:r>
          <w:rPr>
            <w:rStyle w:val="Hyperlink"/>
            <w:rFonts w:hint="eastAsia"/>
          </w:rPr>
          <w:t xml:space="preserve">定时任务</w:t>
        </w:r>
      </w:hyperlink>
    </w:p>
    <w:p>
      <w:pPr>
        <w:pStyle w:val="Compact"/>
        <w:numPr>
          <w:ilvl w:val="1"/>
          <w:numId w:val="1002"/>
        </w:numPr>
      </w:pPr>
      <w:hyperlink w:anchor="系统接口">
        <w:r>
          <w:rPr>
            <w:rStyle w:val="Hyperlink"/>
            <w:rFonts w:hint="eastAsia"/>
          </w:rPr>
          <w:t xml:space="preserve">系统接口</w:t>
        </w:r>
      </w:hyperlink>
    </w:p>
    <w:p>
      <w:pPr>
        <w:pStyle w:val="Compact"/>
        <w:numPr>
          <w:ilvl w:val="2"/>
          <w:numId w:val="1013"/>
        </w:numPr>
      </w:pPr>
      <w:hyperlink w:anchor="银行接口">
        <w:r>
          <w:rPr>
            <w:rStyle w:val="Hyperlink"/>
            <w:rFonts w:hint="eastAsia"/>
          </w:rPr>
          <w:t xml:space="preserve">银行接口</w:t>
        </w:r>
      </w:hyperlink>
    </w:p>
    <w:p>
      <w:pPr>
        <w:pStyle w:val="Compact"/>
        <w:numPr>
          <w:ilvl w:val="2"/>
          <w:numId w:val="1013"/>
        </w:numPr>
      </w:pPr>
      <w:hyperlink w:anchor="支付宝微信接口">
        <w:r>
          <w:rPr>
            <w:rStyle w:val="Hyperlink"/>
            <w:rFonts w:hint="eastAsia"/>
          </w:rPr>
          <w:t xml:space="preserve">支付宝/微信接口</w:t>
        </w:r>
      </w:hyperlink>
    </w:p>
    <w:p>
      <w:pPr>
        <w:pStyle w:val="Compact"/>
        <w:numPr>
          <w:ilvl w:val="2"/>
          <w:numId w:val="1013"/>
        </w:numPr>
      </w:pPr>
      <w:hyperlink w:anchor="短信接口">
        <w:r>
          <w:rPr>
            <w:rStyle w:val="Hyperlink"/>
            <w:rFonts w:hint="eastAsia"/>
          </w:rPr>
          <w:t xml:space="preserve">短信接口</w:t>
        </w:r>
      </w:hyperlink>
    </w:p>
    <w:p>
      <w:pPr>
        <w:pStyle w:val="Compact"/>
        <w:numPr>
          <w:ilvl w:val="2"/>
          <w:numId w:val="1013"/>
        </w:numPr>
      </w:pPr>
      <w:hyperlink w:anchor="集抄系统接口">
        <w:r>
          <w:rPr>
            <w:rStyle w:val="Hyperlink"/>
            <w:rFonts w:hint="eastAsia"/>
          </w:rPr>
          <w:t xml:space="preserve">集抄系统接口</w:t>
        </w:r>
      </w:hyperlink>
    </w:p>
    <w:p>
      <w:pPr>
        <w:pStyle w:val="Compact"/>
        <w:numPr>
          <w:ilvl w:val="2"/>
          <w:numId w:val="1013"/>
        </w:numPr>
      </w:pPr>
      <w:hyperlink w:anchor="政务系统接口">
        <w:r>
          <w:rPr>
            <w:rStyle w:val="Hyperlink"/>
            <w:rFonts w:hint="eastAsia"/>
          </w:rPr>
          <w:t xml:space="preserve">政务系统接口</w:t>
        </w:r>
      </w:hyperlink>
    </w:p>
    <w:p>
      <w:pPr>
        <w:pStyle w:val="Compact"/>
        <w:numPr>
          <w:ilvl w:val="2"/>
          <w:numId w:val="1013"/>
        </w:numPr>
      </w:pPr>
      <w:hyperlink w:anchor="消火栓系统接口">
        <w:r>
          <w:rPr>
            <w:rStyle w:val="Hyperlink"/>
            <w:rFonts w:hint="eastAsia"/>
          </w:rPr>
          <w:t xml:space="preserve">消火栓系统接口</w:t>
        </w:r>
      </w:hyperlink>
    </w:p>
    <w:p>
      <w:pPr>
        <w:pStyle w:val="Compact"/>
        <w:numPr>
          <w:ilvl w:val="2"/>
          <w:numId w:val="1013"/>
        </w:numPr>
      </w:pPr>
      <w:hyperlink w:anchor="其他系统对接">
        <w:r>
          <w:rPr>
            <w:rStyle w:val="Hyperlink"/>
            <w:rFonts w:hint="eastAsia"/>
          </w:rPr>
          <w:t xml:space="preserve">其他系统对接</w:t>
        </w:r>
      </w:hyperlink>
    </w:p>
    <w:p>
      <w:pPr>
        <w:pStyle w:val="Compact"/>
        <w:numPr>
          <w:ilvl w:val="1"/>
          <w:numId w:val="1002"/>
        </w:numPr>
      </w:pPr>
      <w:hyperlink w:anchor="统计分析">
        <w:r>
          <w:rPr>
            <w:rStyle w:val="Hyperlink"/>
            <w:rFonts w:hint="eastAsia"/>
          </w:rPr>
          <w:t xml:space="preserve">统计分析</w:t>
        </w:r>
      </w:hyperlink>
    </w:p>
    <w:p>
      <w:pPr>
        <w:pStyle w:val="Compact"/>
        <w:numPr>
          <w:ilvl w:val="2"/>
          <w:numId w:val="1014"/>
        </w:numPr>
      </w:pPr>
      <w:hyperlink w:anchor="报表查询">
        <w:r>
          <w:rPr>
            <w:rStyle w:val="Hyperlink"/>
            <w:rFonts w:hint="eastAsia"/>
          </w:rPr>
          <w:t xml:space="preserve">报表查询</w:t>
        </w:r>
      </w:hyperlink>
    </w:p>
    <w:p>
      <w:pPr>
        <w:pStyle w:val="Compact"/>
        <w:numPr>
          <w:ilvl w:val="2"/>
          <w:numId w:val="1014"/>
        </w:numPr>
      </w:pPr>
      <w:hyperlink w:anchor="欠费查询">
        <w:r>
          <w:rPr>
            <w:rStyle w:val="Hyperlink"/>
            <w:rFonts w:hint="eastAsia"/>
          </w:rPr>
          <w:t xml:space="preserve">欠费查询</w:t>
        </w:r>
      </w:hyperlink>
    </w:p>
    <w:p>
      <w:pPr>
        <w:pStyle w:val="Compact"/>
        <w:numPr>
          <w:ilvl w:val="2"/>
          <w:numId w:val="1014"/>
        </w:numPr>
      </w:pPr>
      <w:hyperlink w:anchor="缴费记录">
        <w:r>
          <w:rPr>
            <w:rStyle w:val="Hyperlink"/>
            <w:rFonts w:hint="eastAsia"/>
          </w:rPr>
          <w:t xml:space="preserve">缴费记录</w:t>
        </w:r>
      </w:hyperlink>
    </w:p>
    <w:p>
      <w:pPr>
        <w:pStyle w:val="Compact"/>
        <w:numPr>
          <w:ilvl w:val="2"/>
          <w:numId w:val="1014"/>
        </w:numPr>
      </w:pPr>
      <w:hyperlink w:anchor="用水分析">
        <w:r>
          <w:rPr>
            <w:rStyle w:val="Hyperlink"/>
            <w:rFonts w:hint="eastAsia"/>
          </w:rPr>
          <w:t xml:space="preserve">用水分析</w:t>
        </w:r>
      </w:hyperlink>
    </w:p>
    <w:p>
      <w:pPr>
        <w:pStyle w:val="Compact"/>
        <w:numPr>
          <w:ilvl w:val="1"/>
          <w:numId w:val="1002"/>
        </w:numPr>
      </w:pPr>
      <w:hyperlink w:anchor="工程管理">
        <w:r>
          <w:rPr>
            <w:rStyle w:val="Hyperlink"/>
            <w:rFonts w:hint="eastAsia"/>
          </w:rPr>
          <w:t xml:space="preserve">工程管理</w:t>
        </w:r>
      </w:hyperlink>
    </w:p>
    <w:p>
      <w:pPr>
        <w:pStyle w:val="Compact"/>
        <w:numPr>
          <w:ilvl w:val="2"/>
          <w:numId w:val="1015"/>
        </w:numPr>
      </w:pPr>
      <w:hyperlink w:anchor="工程申请">
        <w:r>
          <w:rPr>
            <w:rStyle w:val="Hyperlink"/>
            <w:rFonts w:hint="eastAsia"/>
          </w:rPr>
          <w:t xml:space="preserve">工程申请</w:t>
        </w:r>
      </w:hyperlink>
    </w:p>
    <w:p>
      <w:pPr>
        <w:pStyle w:val="Compact"/>
        <w:numPr>
          <w:ilvl w:val="2"/>
          <w:numId w:val="1015"/>
        </w:numPr>
      </w:pPr>
      <w:hyperlink w:anchor="工程施工">
        <w:r>
          <w:rPr>
            <w:rStyle w:val="Hyperlink"/>
            <w:rFonts w:hint="eastAsia"/>
          </w:rPr>
          <w:t xml:space="preserve">工程施工</w:t>
        </w:r>
      </w:hyperlink>
    </w:p>
    <w:p>
      <w:pPr>
        <w:pStyle w:val="Compact"/>
        <w:numPr>
          <w:ilvl w:val="2"/>
          <w:numId w:val="1015"/>
        </w:numPr>
      </w:pPr>
      <w:hyperlink w:anchor="工程验收">
        <w:r>
          <w:rPr>
            <w:rStyle w:val="Hyperlink"/>
            <w:rFonts w:hint="eastAsia"/>
          </w:rPr>
          <w:t xml:space="preserve">工程验收</w:t>
        </w:r>
      </w:hyperlink>
    </w:p>
    <w:p>
      <w:pPr>
        <w:pStyle w:val="Compact"/>
        <w:numPr>
          <w:ilvl w:val="2"/>
          <w:numId w:val="1015"/>
        </w:numPr>
      </w:pPr>
      <w:hyperlink w:anchor="工程查询">
        <w:r>
          <w:rPr>
            <w:rStyle w:val="Hyperlink"/>
            <w:rFonts w:hint="eastAsia"/>
          </w:rPr>
          <w:t xml:space="preserve">工程查询</w:t>
        </w:r>
      </w:hyperlink>
    </w:p>
    <w:p>
      <w:pPr>
        <w:pStyle w:val="Compact"/>
        <w:numPr>
          <w:ilvl w:val="1"/>
          <w:numId w:val="1002"/>
        </w:numPr>
      </w:pPr>
      <w:hyperlink w:anchor="抄表app">
        <w:r>
          <w:rPr>
            <w:rStyle w:val="Hyperlink"/>
            <w:rFonts w:hint="eastAsia"/>
          </w:rPr>
          <w:t xml:space="preserve">抄表APP</w:t>
        </w:r>
      </w:hyperlink>
    </w:p>
    <w:p>
      <w:pPr>
        <w:pStyle w:val="Compact"/>
        <w:numPr>
          <w:ilvl w:val="2"/>
          <w:numId w:val="1016"/>
        </w:numPr>
      </w:pPr>
      <w:hyperlink w:anchor="首页功能">
        <w:r>
          <w:rPr>
            <w:rStyle w:val="Hyperlink"/>
            <w:rFonts w:hint="eastAsia"/>
          </w:rPr>
          <w:t xml:space="preserve">首页功能</w:t>
        </w:r>
      </w:hyperlink>
    </w:p>
    <w:p>
      <w:pPr>
        <w:pStyle w:val="Compact"/>
        <w:numPr>
          <w:ilvl w:val="2"/>
          <w:numId w:val="1016"/>
        </w:numPr>
      </w:pPr>
      <w:hyperlink w:anchor="抄表功能">
        <w:r>
          <w:rPr>
            <w:rStyle w:val="Hyperlink"/>
            <w:rFonts w:hint="eastAsia"/>
          </w:rPr>
          <w:t xml:space="preserve">抄表功能</w:t>
        </w:r>
      </w:hyperlink>
    </w:p>
    <w:p>
      <w:pPr>
        <w:pStyle w:val="Compact"/>
        <w:numPr>
          <w:ilvl w:val="2"/>
          <w:numId w:val="1016"/>
        </w:numPr>
      </w:pPr>
      <w:hyperlink w:anchor="工单管理">
        <w:r>
          <w:rPr>
            <w:rStyle w:val="Hyperlink"/>
            <w:rFonts w:hint="eastAsia"/>
          </w:rPr>
          <w:t xml:space="preserve">工单管理</w:t>
        </w:r>
      </w:hyperlink>
    </w:p>
    <w:p>
      <w:pPr>
        <w:pStyle w:val="Compact"/>
        <w:numPr>
          <w:ilvl w:val="1"/>
          <w:numId w:val="1002"/>
        </w:numPr>
      </w:pPr>
      <w:hyperlink w:anchor="接口服务">
        <w:r>
          <w:rPr>
            <w:rStyle w:val="Hyperlink"/>
            <w:rFonts w:hint="eastAsia"/>
          </w:rPr>
          <w:t xml:space="preserve">接口服务</w:t>
        </w:r>
      </w:hyperlink>
    </w:p>
    <w:p>
      <w:pPr>
        <w:pStyle w:val="Compact"/>
        <w:numPr>
          <w:ilvl w:val="2"/>
          <w:numId w:val="1017"/>
        </w:numPr>
      </w:pPr>
      <w:hyperlink w:anchor="api市场">
        <w:r>
          <w:rPr>
            <w:rStyle w:val="Hyperlink"/>
            <w:rFonts w:hint="eastAsia"/>
          </w:rPr>
          <w:t xml:space="preserve">API市场</w:t>
        </w:r>
      </w:hyperlink>
    </w:p>
    <w:p>
      <w:pPr>
        <w:pStyle w:val="Compact"/>
        <w:numPr>
          <w:ilvl w:val="2"/>
          <w:numId w:val="1017"/>
        </w:numPr>
      </w:pPr>
      <w:hyperlink w:anchor="api管理">
        <w:r>
          <w:rPr>
            <w:rStyle w:val="Hyperlink"/>
            <w:rFonts w:hint="eastAsia"/>
          </w:rPr>
          <w:t xml:space="preserve">API管理</w:t>
        </w:r>
      </w:hyperlink>
    </w:p>
    <w:p>
      <w:pPr>
        <w:pStyle w:val="Compact"/>
        <w:numPr>
          <w:ilvl w:val="2"/>
          <w:numId w:val="1017"/>
        </w:numPr>
      </w:pPr>
      <w:hyperlink w:anchor="接口权限管理">
        <w:r>
          <w:rPr>
            <w:rStyle w:val="Hyperlink"/>
            <w:rFonts w:hint="eastAsia"/>
          </w:rPr>
          <w:t xml:space="preserve">接口权限管理</w:t>
        </w:r>
      </w:hyperlink>
    </w:p>
    <w:p>
      <w:pPr>
        <w:pStyle w:val="Compact"/>
        <w:numPr>
          <w:ilvl w:val="2"/>
          <w:numId w:val="1017"/>
        </w:numPr>
      </w:pPr>
      <w:hyperlink w:anchor="系统对外接口">
        <w:r>
          <w:rPr>
            <w:rStyle w:val="Hyperlink"/>
            <w:rFonts w:hint="eastAsia"/>
          </w:rPr>
          <w:t xml:space="preserve">系统对外接口</w:t>
        </w:r>
      </w:hyperlink>
    </w:p>
    <w:p>
      <w:pPr>
        <w:pStyle w:val="Compact"/>
        <w:numPr>
          <w:ilvl w:val="1"/>
          <w:numId w:val="1002"/>
        </w:numPr>
      </w:pPr>
      <w:hyperlink w:anchor="系统集成架构">
        <w:r>
          <w:rPr>
            <w:rStyle w:val="Hyperlink"/>
            <w:rFonts w:hint="eastAsia"/>
          </w:rPr>
          <w:t xml:space="preserve">系统集成架构</w:t>
        </w:r>
      </w:hyperlink>
    </w:p>
    <w:p>
      <w:pPr>
        <w:pStyle w:val="Compact"/>
        <w:numPr>
          <w:ilvl w:val="2"/>
          <w:numId w:val="1018"/>
        </w:numPr>
      </w:pPr>
      <w:hyperlink w:anchor="前后端集成架构">
        <w:r>
          <w:rPr>
            <w:rStyle w:val="Hyperlink"/>
            <w:rFonts w:hint="eastAsia"/>
          </w:rPr>
          <w:t xml:space="preserve">前后端集成架构</w:t>
        </w:r>
      </w:hyperlink>
    </w:p>
    <w:p>
      <w:pPr>
        <w:pStyle w:val="Compact"/>
        <w:numPr>
          <w:ilvl w:val="2"/>
          <w:numId w:val="1018"/>
        </w:numPr>
      </w:pPr>
      <w:hyperlink w:anchor="技术栈整合方案">
        <w:r>
          <w:rPr>
            <w:rStyle w:val="Hyperlink"/>
            <w:rFonts w:hint="eastAsia"/>
          </w:rPr>
          <w:t xml:space="preserve">技术栈整合方案</w:t>
        </w:r>
      </w:hyperlink>
    </w:p>
    <w:bookmarkEnd w:id="21"/>
    <w:bookmarkStart w:id="34" w:name="系统整体架构"/>
    <w:p>
      <w:pPr>
        <w:pStyle w:val="Heading2"/>
      </w:pPr>
      <w:r>
        <w:rPr>
          <w:rFonts w:hint="eastAsia"/>
        </w:rPr>
        <w:t xml:space="preserve">系统整体架构</w:t>
      </w:r>
    </w:p>
    <w:p>
      <w:pPr>
        <w:pStyle w:val="FirstParagraph"/>
      </w:pPr>
      <w:r>
        <w:rPr>
          <w:rFonts w:hint="eastAsia"/>
        </w:rPr>
        <w:t xml:space="preserve">福建水务营收系统采用现代化的分布式微服务架构，基于RuoYi-Vue-Pro后端框架和yudao-ui-admin-vue3前端框架构建，为水务企业提供完整的营收管理解决方案。</w:t>
      </w:r>
    </w:p>
    <w:bookmarkStart w:id="25" w:name="系统架构图"/>
    <w:p>
      <w:pPr>
        <w:pStyle w:val="Heading3"/>
      </w:pPr>
      <w:r>
        <w:rPr>
          <w:rFonts w:hint="eastAsia"/>
        </w:rPr>
        <w:t xml:space="preserve">系统架构图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1</w:t>
      </w:r>
    </w:p>
    <w:p>
      <w:pPr>
        <w:pStyle w:val="CaptionedFigure"/>
      </w:pPr>
      <w:r>
        <w:drawing>
          <wp:inline>
            <wp:extent cx="5334000" cy="1770491"/>
            <wp:effectExtent b="0" l="0" r="0" t="0"/>
            <wp:docPr descr="图表 1" title="" id="23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70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1</w:t>
      </w:r>
    </w:p>
    <w:bookmarkEnd w:id="25"/>
    <w:bookmarkStart w:id="29" w:name="技术架构图"/>
    <w:p>
      <w:pPr>
        <w:pStyle w:val="Heading3"/>
      </w:pPr>
      <w:r>
        <w:rPr>
          <w:rFonts w:hint="eastAsia"/>
        </w:rPr>
        <w:t xml:space="preserve">技术架构图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2</w:t>
      </w:r>
    </w:p>
    <w:p>
      <w:pPr>
        <w:pStyle w:val="CaptionedFigure"/>
      </w:pPr>
      <w:r>
        <w:drawing>
          <wp:inline>
            <wp:extent cx="5334000" cy="117131"/>
            <wp:effectExtent b="0" l="0" r="0" t="0"/>
            <wp:docPr descr="图表 2" title="" id="27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71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2</w:t>
      </w:r>
    </w:p>
    <w:bookmarkEnd w:id="29"/>
    <w:bookmarkStart w:id="33" w:name="业务架构图"/>
    <w:p>
      <w:pPr>
        <w:pStyle w:val="Heading3"/>
      </w:pPr>
      <w:r>
        <w:rPr>
          <w:rFonts w:hint="eastAsia"/>
        </w:rPr>
        <w:t xml:space="preserve">业务架构图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3</w:t>
      </w:r>
    </w:p>
    <w:p>
      <w:pPr>
        <w:pStyle w:val="CaptionedFigure"/>
      </w:pPr>
      <w:r>
        <w:drawing>
          <wp:inline>
            <wp:extent cx="5334000" cy="3311224"/>
            <wp:effectExtent b="0" l="0" r="0" t="0"/>
            <wp:docPr descr="图表 3" title="" id="31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112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3</w:t>
      </w:r>
    </w:p>
    <w:bookmarkEnd w:id="33"/>
    <w:bookmarkEnd w:id="34"/>
    <w:bookmarkStart w:id="37" w:name="统一平台"/>
    <w:p>
      <w:pPr>
        <w:pStyle w:val="Heading2"/>
      </w:pPr>
      <w:r>
        <w:rPr>
          <w:rFonts w:hint="eastAsia"/>
        </w:rPr>
        <w:t xml:space="preserve">统一平台</w:t>
      </w:r>
    </w:p>
    <w:p>
      <w:pPr>
        <w:pStyle w:val="FirstParagraph"/>
      </w:pPr>
      <w:r>
        <w:rPr>
          <w:rFonts w:hint="eastAsia"/>
        </w:rPr>
        <w:t xml:space="preserve">统一平台是客户服务平台的综合展示平台，基于RuoYi-Vue-Pro和yudao-ui-admin-vue3框架构建，包含日常工作功能和客户全部的信息，是系统的基础功能模块。</w:t>
      </w:r>
    </w:p>
    <w:bookmarkStart w:id="35" w:name="单点登录"/>
    <w:p>
      <w:pPr>
        <w:pStyle w:val="Heading3"/>
      </w:pPr>
      <w:r>
        <w:rPr>
          <w:rFonts w:hint="eastAsia"/>
        </w:rPr>
        <w:t xml:space="preserve">单点登录</w:t>
      </w:r>
    </w:p>
    <w:p>
      <w:pPr>
        <w:pStyle w:val="FirstParagraph"/>
      </w:pPr>
      <w:r>
        <w:rPr>
          <w:rFonts w:hint="eastAsia"/>
        </w:rPr>
        <w:t xml:space="preserve">单点登录模块基于Spring</w:t>
      </w:r>
      <w:r>
        <w:t xml:space="preserve"> </w:t>
      </w:r>
      <w:r>
        <w:rPr>
          <w:rFonts w:hint="eastAsia"/>
        </w:rPr>
        <w:t xml:space="preserve">Security和JWT实现用户一次登录即可访问系统中所有应用的功能，主要特点包括：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支持通过用户名、密码进行身份认证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支持OAuth2.0授权码+PKCE模式的第三方登录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支持手机号+短信验证码登录方式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支持多因素认证（MFA）增强安全性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根据登录人员所在公司的不同，显示不同的系统名称和界面风格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提供流程节点到期提醒功能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Token自动刷新机制，提升用户体验</w:t>
      </w:r>
    </w:p>
    <w:bookmarkEnd w:id="35"/>
    <w:bookmarkStart w:id="36" w:name="系统管理"/>
    <w:p>
      <w:pPr>
        <w:pStyle w:val="Heading3"/>
      </w:pPr>
      <w:r>
        <w:rPr>
          <w:rFonts w:hint="eastAsia"/>
        </w:rPr>
        <w:t xml:space="preserve">系统管理</w:t>
      </w:r>
    </w:p>
    <w:p>
      <w:pPr>
        <w:pStyle w:val="FirstParagraph"/>
      </w:pPr>
      <w:r>
        <w:rPr>
          <w:rFonts w:hint="eastAsia"/>
        </w:rPr>
        <w:t xml:space="preserve">系统管理模块基于RuoYi-Vue-Pro框架的现成功能，提供对系统基础参数的配置管理功能，主要包括：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组织机构管理：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支持多级组织结构的管理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支持组织机构导入导出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组织关系树形展示</w:t>
      </w:r>
    </w:p>
    <w:p>
      <w:pPr>
        <w:pStyle w:val="Compact"/>
        <w:numPr>
          <w:ilvl w:val="1"/>
          <w:numId w:val="1021"/>
        </w:numPr>
      </w:pPr>
      <w:r>
        <w:rPr>
          <w:rFonts w:hint="eastAsia"/>
        </w:rPr>
        <w:t xml:space="preserve">组织数据权限控制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员工管理：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系统操作人员的基本信息管理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用户分配角色与权限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用户状态管理（启用/禁用）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用户密码安全策略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用户操作日志记录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角色权限管理：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基于RBAC模型的权限控制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支持数据权限精细化控制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支持多租户的权限隔离</w:t>
      </w:r>
    </w:p>
    <w:p>
      <w:pPr>
        <w:pStyle w:val="Compact"/>
        <w:numPr>
          <w:ilvl w:val="1"/>
          <w:numId w:val="1023"/>
        </w:numPr>
      </w:pPr>
      <w:r>
        <w:rPr>
          <w:rFonts w:hint="eastAsia"/>
        </w:rPr>
        <w:t xml:space="preserve">基于菜单、按钮级别的权限管理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系统菜单配置：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支持自定义系统菜单和功能模块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菜单多级分类管理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动态路由生成</w:t>
      </w:r>
    </w:p>
    <w:p>
      <w:pPr>
        <w:pStyle w:val="Compact"/>
        <w:numPr>
          <w:ilvl w:val="1"/>
          <w:numId w:val="1024"/>
        </w:numPr>
      </w:pPr>
      <w:r>
        <w:rPr>
          <w:rFonts w:hint="eastAsia"/>
        </w:rPr>
        <w:t xml:space="preserve">菜单权限配置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数据字典管理：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维护系统使用的各类基础代码数据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支持字典项多级管理</w:t>
      </w:r>
    </w:p>
    <w:p>
      <w:pPr>
        <w:pStyle w:val="Compact"/>
        <w:numPr>
          <w:ilvl w:val="1"/>
          <w:numId w:val="1025"/>
        </w:numPr>
      </w:pPr>
      <w:r>
        <w:rPr>
          <w:rFonts w:hint="eastAsia"/>
        </w:rPr>
        <w:t xml:space="preserve">支持字典缓存，提高访问性能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系统监控：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在线用户监控与管理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服务器性能监控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定时任务执行状态监控</w:t>
      </w:r>
    </w:p>
    <w:p>
      <w:pPr>
        <w:pStyle w:val="Compact"/>
        <w:numPr>
          <w:ilvl w:val="1"/>
          <w:numId w:val="1026"/>
        </w:numPr>
      </w:pPr>
      <w:r>
        <w:rPr>
          <w:rFonts w:hint="eastAsia"/>
        </w:rPr>
        <w:t xml:space="preserve">系统缓存监控与管理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系统日志管理：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记录用户登录日志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记录操作日志，支持操作回溯</w:t>
      </w:r>
    </w:p>
    <w:p>
      <w:pPr>
        <w:pStyle w:val="Compact"/>
        <w:numPr>
          <w:ilvl w:val="1"/>
          <w:numId w:val="1027"/>
        </w:numPr>
      </w:pPr>
      <w:r>
        <w:rPr>
          <w:rFonts w:hint="eastAsia"/>
        </w:rPr>
        <w:t xml:space="preserve">记录系统异常日志，便于问题排查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短信管理：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支持阿里云、腾讯云等多家短信渠道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短信模板配置管理</w:t>
      </w:r>
    </w:p>
    <w:p>
      <w:pPr>
        <w:pStyle w:val="Compact"/>
        <w:numPr>
          <w:ilvl w:val="1"/>
          <w:numId w:val="1028"/>
        </w:numPr>
      </w:pPr>
      <w:r>
        <w:rPr>
          <w:rFonts w:hint="eastAsia"/>
        </w:rPr>
        <w:t xml:space="preserve">短信发送日志记录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租户管理：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支持SaaS多租户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租户套餐配置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租户数据隔离</w:t>
      </w:r>
    </w:p>
    <w:p>
      <w:pPr>
        <w:pStyle w:val="Compact"/>
        <w:numPr>
          <w:ilvl w:val="1"/>
          <w:numId w:val="1029"/>
        </w:numPr>
      </w:pPr>
      <w:r>
        <w:rPr>
          <w:rFonts w:hint="eastAsia"/>
        </w:rPr>
        <w:t xml:space="preserve">租户资源管理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配置管理：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系统参数配置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通知公告管理</w:t>
      </w:r>
    </w:p>
    <w:p>
      <w:pPr>
        <w:pStyle w:val="Compact"/>
        <w:numPr>
          <w:ilvl w:val="1"/>
          <w:numId w:val="1030"/>
        </w:numPr>
      </w:pPr>
      <w:r>
        <w:rPr>
          <w:rFonts w:hint="eastAsia"/>
        </w:rPr>
        <w:t xml:space="preserve">定时任务配置</w:t>
      </w:r>
    </w:p>
    <w:bookmarkEnd w:id="36"/>
    <w:bookmarkEnd w:id="37"/>
    <w:bookmarkStart w:id="71" w:name="营收系统"/>
    <w:p>
      <w:pPr>
        <w:pStyle w:val="Heading2"/>
      </w:pPr>
      <w:r>
        <w:rPr>
          <w:rFonts w:hint="eastAsia"/>
        </w:rPr>
        <w:t xml:space="preserve">营收系统</w:t>
      </w:r>
    </w:p>
    <w:p>
      <w:pPr>
        <w:pStyle w:val="FirstParagraph"/>
      </w:pPr>
      <w:r>
        <w:rPr>
          <w:rFonts w:hint="eastAsia"/>
        </w:rPr>
        <w:t xml:space="preserve">营收系统是水务业务系统的核心组成部分，负责抄表、收费、账务处理等关键业务功能。</w:t>
      </w:r>
    </w:p>
    <w:bookmarkStart w:id="38" w:name="系统管理-1"/>
    <w:p>
      <w:pPr>
        <w:pStyle w:val="Heading3"/>
      </w:pPr>
      <w:r>
        <w:rPr>
          <w:rFonts w:hint="eastAsia"/>
        </w:rPr>
        <w:t xml:space="preserve">系统管理</w:t>
      </w:r>
    </w:p>
    <w:p>
      <w:pPr>
        <w:pStyle w:val="FirstParagraph"/>
      </w:pPr>
      <w:r>
        <w:rPr>
          <w:rFonts w:hint="eastAsia"/>
        </w:rPr>
        <w:t xml:space="preserve">营收系统的基础管理功能，包括：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水价管理：不同用户类型的水价标准管理，支持阶梯水价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用户档案管理：维护用户基本信息、用水信息、账户信息等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客户分组管理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集收管理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客户基础信息管理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定额管理</w:t>
      </w:r>
    </w:p>
    <w:p>
      <w:pPr>
        <w:pStyle w:val="Compact"/>
        <w:numPr>
          <w:ilvl w:val="1"/>
          <w:numId w:val="1032"/>
        </w:numPr>
      </w:pPr>
      <w:r>
        <w:rPr>
          <w:rFonts w:hint="eastAsia"/>
        </w:rPr>
        <w:t xml:space="preserve">客户优惠方案设置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更名过户管理：处理用户变更、过户等业务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注销报停管理：处理用户注销、暂停用水等业务</w:t>
      </w:r>
    </w:p>
    <w:bookmarkEnd w:id="38"/>
    <w:bookmarkStart w:id="46" w:name="抄表开账"/>
    <w:p>
      <w:pPr>
        <w:pStyle w:val="Heading3"/>
      </w:pPr>
      <w:r>
        <w:rPr>
          <w:rFonts w:hint="eastAsia"/>
        </w:rPr>
        <w:t xml:space="preserve">抄表开账</w:t>
      </w:r>
    </w:p>
    <w:p>
      <w:pPr>
        <w:pStyle w:val="FirstParagraph"/>
      </w:pPr>
      <w:r>
        <w:rPr>
          <w:rFonts w:hint="eastAsia"/>
        </w:rPr>
        <w:t xml:space="preserve">抄表开账模块负责水表读数的采集和账单生成，是营收系统的核心业务模块。</w:t>
      </w:r>
    </w:p>
    <w:bookmarkStart w:id="42" w:name="业务流程图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4</w:t>
      </w:r>
    </w:p>
    <w:p>
      <w:pPr>
        <w:pStyle w:val="CaptionedFigure"/>
      </w:pPr>
      <w:r>
        <w:drawing>
          <wp:inline>
            <wp:extent cx="5334000" cy="22041600"/>
            <wp:effectExtent b="0" l="0" r="0" t="0"/>
            <wp:docPr descr="图表 4" title="" id="40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4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4</w:t>
      </w:r>
    </w:p>
    <w:bookmarkEnd w:id="42"/>
    <w:bookmarkStart w:id="43" w:name="主要功能"/>
    <w:p>
      <w:pPr>
        <w:pStyle w:val="Heading4"/>
      </w:pPr>
      <w:r>
        <w:rPr>
          <w:rFonts w:hint="eastAsia"/>
        </w:rPr>
        <w:t xml:space="preserve">主要功能</w:t>
      </w:r>
    </w:p>
    <w:p>
      <w:pPr>
        <w:pStyle w:val="FirstParagraph"/>
      </w:pPr>
      <w:r>
        <w:rPr>
          <w:rFonts w:hint="eastAsia"/>
          <w:b/>
          <w:bCs/>
        </w:rPr>
        <w:t xml:space="preserve">册本管理</w:t>
      </w:r>
      <w:r>
        <w:rPr>
          <w:rFonts w:hint="eastAsia"/>
        </w:rPr>
        <w:t xml:space="preserve">：册本基本信息的维护和管理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册本创建与配置</w:t>
      </w:r>
      <w:r>
        <w:t xml:space="preserve"> </w:t>
      </w:r>
      <w:r>
        <w:t xml:space="preserve">- </w:t>
      </w:r>
      <w:r>
        <w:rPr>
          <w:rFonts w:hint="eastAsia"/>
        </w:rPr>
        <w:t xml:space="preserve">抄表路线规划</w:t>
      </w:r>
      <w:r>
        <w:t xml:space="preserve"> </w:t>
      </w:r>
      <w:r>
        <w:t xml:space="preserve">- </w:t>
      </w:r>
      <w:r>
        <w:rPr>
          <w:rFonts w:hint="eastAsia"/>
        </w:rPr>
        <w:t xml:space="preserve">抄表员分配</w:t>
      </w:r>
      <w:r>
        <w:t xml:space="preserve"> </w:t>
      </w:r>
      <w:r>
        <w:t xml:space="preserve">- </w:t>
      </w:r>
      <w:r>
        <w:rPr>
          <w:rFonts w:hint="eastAsia"/>
        </w:rPr>
        <w:t xml:space="preserve">抄表周期设置</w:t>
      </w:r>
    </w:p>
    <w:p>
      <w:pPr>
        <w:pStyle w:val="BodyText"/>
      </w:pPr>
      <w:r>
        <w:rPr>
          <w:rFonts w:hint="eastAsia"/>
          <w:b/>
          <w:bCs/>
        </w:rPr>
        <w:t xml:space="preserve">抄表录入</w:t>
      </w:r>
      <w:r>
        <w:rPr>
          <w:rFonts w:hint="eastAsia"/>
        </w:rPr>
        <w:t xml:space="preserve">：支持多种抄表方式</w:t>
      </w:r>
      <w:r>
        <w:t xml:space="preserve"> </w:t>
      </w:r>
      <w:r>
        <w:t xml:space="preserve">- </w:t>
      </w:r>
      <w:r>
        <w:rPr>
          <w:rFonts w:hint="eastAsia"/>
        </w:rPr>
        <w:t xml:space="preserve">手工抄表：现场抄表、批量录入</w:t>
      </w:r>
      <w:r>
        <w:t xml:space="preserve"> </w:t>
      </w:r>
      <w:r>
        <w:t xml:space="preserve">- </w:t>
      </w:r>
      <w:r>
        <w:rPr>
          <w:rFonts w:hint="eastAsia"/>
        </w:rPr>
        <w:t xml:space="preserve">智能抄表：远程数据采集、自动同步</w:t>
      </w:r>
      <w:r>
        <w:t xml:space="preserve"> </w:t>
      </w:r>
      <w:r>
        <w:t xml:space="preserve">- </w:t>
      </w:r>
      <w:r>
        <w:rPr>
          <w:rFonts w:hint="eastAsia"/>
        </w:rPr>
        <w:t xml:space="preserve">自报抄表：客户自主上报、在线提交</w:t>
      </w:r>
    </w:p>
    <w:p>
      <w:pPr>
        <w:pStyle w:val="BodyText"/>
      </w:pPr>
      <w:r>
        <w:rPr>
          <w:rFonts w:hint="eastAsia"/>
          <w:b/>
          <w:bCs/>
        </w:rPr>
        <w:t xml:space="preserve">抄表数据审核</w:t>
      </w:r>
      <w:r>
        <w:rPr>
          <w:rFonts w:hint="eastAsia"/>
        </w:rPr>
        <w:t xml:space="preserve">：确保数据质量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数据校验：读数合理性检查、用量异常检测</w:t>
      </w:r>
      <w:r>
        <w:t xml:space="preserve"> </w:t>
      </w:r>
      <w:r>
        <w:t xml:space="preserve">- </w:t>
      </w:r>
      <w:r>
        <w:rPr>
          <w:rFonts w:hint="eastAsia"/>
        </w:rPr>
        <w:t xml:space="preserve">异常处理：异常数据标记、人工处理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开账处理：数据确认、账单生成</w:t>
      </w:r>
    </w:p>
    <w:p>
      <w:pPr>
        <w:pStyle w:val="BodyText"/>
      </w:pPr>
      <w:r>
        <w:rPr>
          <w:rFonts w:hint="eastAsia"/>
          <w:b/>
          <w:bCs/>
        </w:rPr>
        <w:t xml:space="preserve">追加抄表</w:t>
      </w:r>
      <w:r>
        <w:rPr>
          <w:rFonts w:hint="eastAsia"/>
        </w:rPr>
        <w:t xml:space="preserve">：支持非周期性特殊抄表</w:t>
      </w:r>
      <w:r>
        <w:t xml:space="preserve"> </w:t>
      </w:r>
      <w:r>
        <w:t xml:space="preserve">- </w:t>
      </w:r>
      <w:r>
        <w:rPr>
          <w:rFonts w:hint="eastAsia"/>
        </w:rPr>
        <w:t xml:space="preserve">补抄管理：漏抄数据补录</w:t>
      </w:r>
      <w:r>
        <w:t xml:space="preserve"> </w:t>
      </w:r>
      <w:r>
        <w:t xml:space="preserve">- </w:t>
      </w:r>
      <w:r>
        <w:rPr>
          <w:rFonts w:hint="eastAsia"/>
        </w:rPr>
        <w:t xml:space="preserve">特殊抄表：临时抄表需求</w:t>
      </w:r>
      <w:r>
        <w:t xml:space="preserve"> </w:t>
      </w:r>
      <w:r>
        <w:t xml:space="preserve">- </w:t>
      </w:r>
      <w:r>
        <w:rPr>
          <w:rFonts w:hint="eastAsia"/>
        </w:rPr>
        <w:t xml:space="preserve">调整抄表：读数错误修正</w:t>
      </w:r>
    </w:p>
    <w:bookmarkEnd w:id="43"/>
    <w:bookmarkStart w:id="44" w:name="核心接口定义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FirstParagraph"/>
      </w:pPr>
      <w:r>
        <w:rPr>
          <w:rFonts w:hint="eastAsia"/>
          <w:b/>
          <w:bCs/>
        </w:rPr>
        <w:t xml:space="preserve">抄表管理主要接口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/admin-api/water/reading/create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创建抄表记录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/admin-api/water/reading/batch-create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批量创建抄表记录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/admin-api/water/reading/review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抄表数据复核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/admin-api/water/reading/generate-bill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生成账单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接口设计要点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遵循RESTful设计规范，统一的请求响应格式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支持批量操作提高处理效率</w:t>
      </w:r>
      <w:r>
        <w:t xml:space="preserve"> </w:t>
      </w:r>
      <w:r>
        <w:t xml:space="preserve">- </w:t>
      </w:r>
      <w:r>
        <w:rPr>
          <w:rFonts w:hint="eastAsia"/>
        </w:rPr>
        <w:t xml:space="preserve">完整的数据校验和异常处理机制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集成RuoYi-Vue-Pro的权限控制和日志记录</w:t>
      </w:r>
    </w:p>
    <w:bookmarkEnd w:id="44"/>
    <w:bookmarkStart w:id="45" w:name="前端界面设计"/>
    <w:p>
      <w:pPr>
        <w:pStyle w:val="Heading4"/>
      </w:pPr>
      <w:r>
        <w:rPr>
          <w:rFonts w:hint="eastAsia"/>
        </w:rPr>
        <w:t xml:space="preserve">前端界面设计</w:t>
      </w:r>
    </w:p>
    <w:p>
      <w:pPr>
        <w:pStyle w:val="FirstParagraph"/>
      </w:pPr>
      <w:r>
        <w:rPr>
          <w:rFonts w:hint="eastAsia"/>
          <w:b/>
          <w:bCs/>
        </w:rPr>
        <w:t xml:space="preserve">前端页面功能设计</w:t>
      </w:r>
      <w:r>
        <w:rPr>
          <w:rFonts w:hint="eastAsia"/>
        </w:rPr>
        <w:t xml:space="preserve">：</w:t>
      </w:r>
    </w:p>
    <w:p>
      <w:pPr>
        <w:pStyle w:val="BodyText"/>
      </w:pPr>
      <w:r>
        <w:rPr>
          <w:rFonts w:hint="eastAsia"/>
          <w:b/>
          <w:bCs/>
        </w:rPr>
        <w:t xml:space="preserve">页面组件结构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查询条件区域：抄表日期范围选择、抄表状态筛选</w:t>
      </w:r>
      <w:r>
        <w:t xml:space="preserve"> </w:t>
      </w:r>
      <w:r>
        <w:t xml:space="preserve">- </w:t>
      </w:r>
      <w:r>
        <w:rPr>
          <w:rFonts w:hint="eastAsia"/>
        </w:rPr>
        <w:t xml:space="preserve">操作按钮区域：新增抄表、批量抄表、数据导出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数据表格区域：抄表记录列表展示和操作</w:t>
      </w:r>
    </w:p>
    <w:p>
      <w:pPr>
        <w:pStyle w:val="BodyText"/>
      </w:pPr>
      <w:r>
        <w:rPr>
          <w:rFonts w:hint="eastAsia"/>
          <w:b/>
          <w:bCs/>
        </w:rPr>
        <w:t xml:space="preserve">前端页面功能特性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响应式设计：基于Element</w:t>
      </w:r>
      <w:r>
        <w:t xml:space="preserve"> </w:t>
      </w:r>
      <w:r>
        <w:rPr>
          <w:rFonts w:hint="eastAsia"/>
        </w:rPr>
        <w:t xml:space="preserve">Plus的现代化UI组件</w:t>
      </w:r>
      <w:r>
        <w:t xml:space="preserve"> </w:t>
      </w:r>
      <w:r>
        <w:t xml:space="preserve">- </w:t>
      </w:r>
      <w:r>
        <w:rPr>
          <w:rFonts w:hint="eastAsia"/>
        </w:rPr>
        <w:t xml:space="preserve">数据表格：支持分页、排序、筛选等功能</w:t>
      </w:r>
      <w:r>
        <w:t xml:space="preserve"> </w:t>
      </w:r>
      <w:r>
        <w:t xml:space="preserve">- </w:t>
      </w:r>
      <w:r>
        <w:rPr>
          <w:rFonts w:hint="eastAsia"/>
        </w:rPr>
        <w:t xml:space="preserve">表单验证：前端数据校验和错误提示</w:t>
      </w:r>
      <w:r>
        <w:t xml:space="preserve"> </w:t>
      </w:r>
      <w:r>
        <w:t xml:space="preserve">- </w:t>
      </w:r>
      <w:r>
        <w:rPr>
          <w:rFonts w:hint="eastAsia"/>
        </w:rPr>
        <w:t xml:space="preserve">批量操作：支持批量抄表录入和批量审核</w:t>
      </w:r>
      <w:r>
        <w:t xml:space="preserve"> </w:t>
      </w:r>
      <w:r>
        <w:t xml:space="preserve">- </w:t>
      </w:r>
      <w:r>
        <w:rPr>
          <w:rFonts w:hint="eastAsia"/>
        </w:rPr>
        <w:t xml:space="preserve">实时更新：页面数据实时刷新和状态同步</w:t>
      </w:r>
    </w:p>
    <w:bookmarkEnd w:id="45"/>
    <w:bookmarkEnd w:id="46"/>
    <w:bookmarkStart w:id="54" w:name="收费管理"/>
    <w:p>
      <w:pPr>
        <w:pStyle w:val="Heading3"/>
      </w:pPr>
      <w:r>
        <w:rPr>
          <w:rFonts w:hint="eastAsia"/>
        </w:rPr>
        <w:t xml:space="preserve">收费管理</w:t>
      </w:r>
    </w:p>
    <w:p>
      <w:pPr>
        <w:pStyle w:val="FirstParagraph"/>
      </w:pPr>
      <w:r>
        <w:rPr>
          <w:rFonts w:hint="eastAsia"/>
        </w:rPr>
        <w:t xml:space="preserve">收费管理模块负责水费的收取和管理，是营收系统的重要业务模块。</w:t>
      </w:r>
    </w:p>
    <w:bookmarkStart w:id="50" w:name="业务流程图-1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5</w:t>
      </w:r>
    </w:p>
    <w:p>
      <w:pPr>
        <w:pStyle w:val="CaptionedFigure"/>
      </w:pPr>
      <w:r>
        <w:drawing>
          <wp:inline>
            <wp:extent cx="5334000" cy="13008820"/>
            <wp:effectExtent b="0" l="0" r="0" t="0"/>
            <wp:docPr descr="图表 5" title="" id="48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00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5</w:t>
      </w:r>
    </w:p>
    <w:bookmarkEnd w:id="50"/>
    <w:bookmarkStart w:id="51" w:name="主要功能-1"/>
    <w:p>
      <w:pPr>
        <w:pStyle w:val="Heading4"/>
      </w:pPr>
      <w:r>
        <w:rPr>
          <w:rFonts w:hint="eastAsia"/>
        </w:rPr>
        <w:t xml:space="preserve">主要功能</w:t>
      </w:r>
    </w:p>
    <w:p>
      <w:pPr>
        <w:pStyle w:val="FirstParagraph"/>
      </w:pPr>
      <w:r>
        <w:rPr>
          <w:rFonts w:hint="eastAsia"/>
          <w:b/>
          <w:bCs/>
        </w:rPr>
        <w:t xml:space="preserve">柜台收费</w:t>
      </w:r>
      <w:r>
        <w:rPr>
          <w:rFonts w:hint="eastAsia"/>
        </w:rPr>
        <w:t xml:space="preserve">：现场收费服务</w:t>
      </w:r>
      <w:r>
        <w:t xml:space="preserve"> </w:t>
      </w:r>
      <w:r>
        <w:t xml:space="preserve">- </w:t>
      </w:r>
      <w:r>
        <w:rPr>
          <w:rFonts w:hint="eastAsia"/>
        </w:rPr>
        <w:t xml:space="preserve">用户查询：客户信息查询、账单查询</w:t>
      </w:r>
      <w:r>
        <w:t xml:space="preserve"> </w:t>
      </w:r>
      <w:r>
        <w:t xml:space="preserve">- </w:t>
      </w:r>
      <w:r>
        <w:rPr>
          <w:rFonts w:hint="eastAsia"/>
        </w:rPr>
        <w:t xml:space="preserve">收费处理：多种支付方式、找零计算</w:t>
      </w:r>
      <w:r>
        <w:t xml:space="preserve"> </w:t>
      </w:r>
      <w:r>
        <w:t xml:space="preserve">- </w:t>
      </w:r>
      <w:r>
        <w:rPr>
          <w:rFonts w:hint="eastAsia"/>
        </w:rPr>
        <w:t xml:space="preserve">收费打印：收据打印、发票开具</w:t>
      </w:r>
      <w:r>
        <w:t xml:space="preserve"> </w:t>
      </w:r>
      <w:r>
        <w:t xml:space="preserve">- </w:t>
      </w:r>
      <w:r>
        <w:rPr>
          <w:rFonts w:hint="eastAsia"/>
        </w:rPr>
        <w:t xml:space="preserve">预存预付：余额充值、预付费管理</w:t>
      </w:r>
    </w:p>
    <w:p>
      <w:pPr>
        <w:pStyle w:val="BodyText"/>
      </w:pPr>
      <w:r>
        <w:rPr>
          <w:rFonts w:hint="eastAsia"/>
          <w:b/>
          <w:bCs/>
        </w:rPr>
        <w:t xml:space="preserve">柜台结账</w:t>
      </w:r>
      <w:r>
        <w:rPr>
          <w:rFonts w:hint="eastAsia"/>
        </w:rPr>
        <w:t xml:space="preserve">：营业网点日常结账</w:t>
      </w:r>
      <w:r>
        <w:t xml:space="preserve"> </w:t>
      </w:r>
      <w:r>
        <w:t xml:space="preserve">- </w:t>
      </w:r>
      <w:r>
        <w:rPr>
          <w:rFonts w:hint="eastAsia"/>
        </w:rPr>
        <w:t xml:space="preserve">日结处理：当日收费汇总、统计分析</w:t>
      </w:r>
      <w:r>
        <w:t xml:space="preserve"> </w:t>
      </w:r>
      <w:r>
        <w:t xml:space="preserve">- </w:t>
      </w:r>
      <w:r>
        <w:rPr>
          <w:rFonts w:hint="eastAsia"/>
        </w:rPr>
        <w:t xml:space="preserve">交款管理：现金上缴、账务核对</w:t>
      </w:r>
      <w:r>
        <w:t xml:space="preserve"> </w:t>
      </w:r>
      <w:r>
        <w:t xml:space="preserve">- </w:t>
      </w:r>
      <w:r>
        <w:rPr>
          <w:rFonts w:hint="eastAsia"/>
        </w:rPr>
        <w:t xml:space="preserve">结账查询：历史结账记录查询</w:t>
      </w:r>
    </w:p>
    <w:p>
      <w:pPr>
        <w:pStyle w:val="BodyText"/>
      </w:pPr>
      <w:r>
        <w:rPr>
          <w:rFonts w:hint="eastAsia"/>
          <w:b/>
          <w:bCs/>
        </w:rPr>
        <w:t xml:space="preserve">预付款管理</w:t>
      </w:r>
      <w:r>
        <w:rPr>
          <w:rFonts w:hint="eastAsia"/>
        </w:rPr>
        <w:t xml:space="preserve">：预付费业务处理</w:t>
      </w:r>
      <w:r>
        <w:t xml:space="preserve"> </w:t>
      </w:r>
      <w:r>
        <w:t xml:space="preserve">- </w:t>
      </w:r>
      <w:r>
        <w:rPr>
          <w:rFonts w:hint="eastAsia"/>
        </w:rPr>
        <w:t xml:space="preserve">预付款充值：余额充值、充值记录</w:t>
      </w:r>
      <w:r>
        <w:t xml:space="preserve"> </w:t>
      </w:r>
      <w:r>
        <w:t xml:space="preserve">- </w:t>
      </w:r>
      <w:r>
        <w:rPr>
          <w:rFonts w:hint="eastAsia"/>
        </w:rPr>
        <w:t xml:space="preserve">使用管理：自动扣款、余额提醒</w:t>
      </w:r>
      <w:r>
        <w:t xml:space="preserve"> </w:t>
      </w:r>
      <w:r>
        <w:t xml:space="preserve">- </w:t>
      </w:r>
      <w:r>
        <w:rPr>
          <w:rFonts w:hint="eastAsia"/>
        </w:rPr>
        <w:t xml:space="preserve">退款处理：预付款退款、退款审核</w:t>
      </w:r>
    </w:p>
    <w:p>
      <w:pPr>
        <w:pStyle w:val="BodyText"/>
      </w:pPr>
      <w:r>
        <w:rPr>
          <w:rFonts w:hint="eastAsia"/>
          <w:b/>
          <w:bCs/>
        </w:rPr>
        <w:t xml:space="preserve">缴费记录查询</w:t>
      </w:r>
      <w:r>
        <w:rPr>
          <w:rFonts w:hint="eastAsia"/>
        </w:rPr>
        <w:t xml:space="preserve">：缴费历史管理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多条件查询：按时间、金额、渠道查询</w:t>
      </w:r>
      <w:r>
        <w:t xml:space="preserve"> </w:t>
      </w:r>
      <w:r>
        <w:t xml:space="preserve">- </w:t>
      </w:r>
      <w:r>
        <w:rPr>
          <w:rFonts w:hint="eastAsia"/>
        </w:rPr>
        <w:t xml:space="preserve">统计分析：缴费趋势、渠道分析</w:t>
      </w:r>
      <w:r>
        <w:t xml:space="preserve"> </w:t>
      </w:r>
      <w:r>
        <w:t xml:space="preserve">- </w:t>
      </w:r>
      <w:r>
        <w:rPr>
          <w:rFonts w:hint="eastAsia"/>
        </w:rPr>
        <w:t xml:space="preserve">导出功能：缴费记录导出</w:t>
      </w:r>
    </w:p>
    <w:bookmarkEnd w:id="51"/>
    <w:bookmarkStart w:id="52" w:name="核心接口定义-1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FirstParagraph"/>
      </w:pPr>
      <w:r>
        <w:rPr>
          <w:rFonts w:hint="eastAsia"/>
          <w:b/>
          <w:bCs/>
        </w:rPr>
        <w:t xml:space="preserve">缴费管理主要接口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/admin-api/water/payment/create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创建缴费记录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/admin-api/water/payment/cash-payment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现金缴费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/admin-api/water/payment/online-payment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在线支付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/admin-api/water/payment/prepaid-payment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预存款缴费</w:t>
            </w:r>
          </w:p>
        </w:tc>
      </w:tr>
    </w:tbl>
    <w:p>
      <w:pPr>
        <w:pStyle w:val="BodyText"/>
      </w:pPr>
      <w:r>
        <w:rPr>
          <w:rFonts w:hint="eastAsia"/>
          <w:b/>
          <w:bCs/>
        </w:rPr>
        <w:t xml:space="preserve">接口设计特点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支持多种缴费方式：现金、银行卡、在线支付、预存款</w:t>
      </w:r>
      <w:r>
        <w:t xml:space="preserve"> </w:t>
      </w:r>
      <w:r>
        <w:t xml:space="preserve">- </w:t>
      </w:r>
      <w:r>
        <w:rPr>
          <w:rFonts w:hint="eastAsia"/>
        </w:rPr>
        <w:t xml:space="preserve">事务控制：确保缴费操作的原子性和一致性</w:t>
      </w:r>
      <w:r>
        <w:t xml:space="preserve"> </w:t>
      </w:r>
      <w:r>
        <w:t xml:space="preserve">- </w:t>
      </w:r>
      <w:r>
        <w:rPr>
          <w:rFonts w:hint="eastAsia"/>
        </w:rPr>
        <w:t xml:space="preserve">异步处理：第三方支付采用异步回调机制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安全验证：完整的权限控制和数据校验</w:t>
      </w:r>
      <w:r>
        <w:t xml:space="preserve"> </w:t>
      </w:r>
      <w:r>
        <w:t xml:space="preserve">```</w:t>
      </w:r>
    </w:p>
    <w:bookmarkEnd w:id="52"/>
    <w:bookmarkStart w:id="53" w:name="前端界面设计-1"/>
    <w:p>
      <w:pPr>
        <w:pStyle w:val="Heading4"/>
      </w:pPr>
      <w:r>
        <w:rPr>
          <w:rFonts w:hint="eastAsia"/>
        </w:rPr>
        <w:t xml:space="preserve">前端界面设计</w:t>
      </w:r>
    </w:p>
    <w:p>
      <w:pPr>
        <w:pStyle w:val="FirstParagraph"/>
      </w:pPr>
      <w:r>
        <w:rPr>
          <w:rFonts w:hint="eastAsia"/>
          <w:b/>
          <w:bCs/>
        </w:rPr>
        <w:t xml:space="preserve">缴费管理页面功能设计</w:t>
      </w:r>
      <w:r>
        <w:rPr>
          <w:rFonts w:hint="eastAsia"/>
        </w:rPr>
        <w:t xml:space="preserve">：</w:t>
      </w:r>
    </w:p>
    <w:p>
      <w:pPr>
        <w:pStyle w:val="BodyText"/>
      </w:pPr>
      <w:r>
        <w:rPr>
          <w:rFonts w:hint="eastAsia"/>
          <w:b/>
          <w:bCs/>
        </w:rPr>
        <w:t xml:space="preserve">页面组件结构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客户查询区域：客户编号输入、客户姓名输入</w:t>
      </w:r>
      <w:r>
        <w:t xml:space="preserve"> </w:t>
      </w:r>
      <w:r>
        <w:t xml:space="preserve">- </w:t>
      </w:r>
      <w:r>
        <w:rPr>
          <w:rFonts w:hint="eastAsia"/>
        </w:rPr>
        <w:t xml:space="preserve">账单信息区域：待缴费账单列表展示和选择</w:t>
      </w:r>
      <w:r>
        <w:t xml:space="preserve"> </w:t>
      </w:r>
      <w:r>
        <w:t xml:space="preserve">- </w:t>
      </w:r>
      <w:r>
        <w:rPr>
          <w:rFonts w:hint="eastAsia"/>
        </w:rPr>
        <w:t xml:space="preserve">缴费操作区域：金额统计和多种缴费方式选择</w:t>
      </w:r>
    </w:p>
    <w:bookmarkEnd w:id="53"/>
    <w:bookmarkEnd w:id="54"/>
    <w:bookmarkStart w:id="61" w:name="账务处理"/>
    <w:p>
      <w:pPr>
        <w:pStyle w:val="Heading3"/>
      </w:pPr>
      <w:r>
        <w:rPr>
          <w:rFonts w:hint="eastAsia"/>
        </w:rPr>
        <w:t xml:space="preserve">账务处理</w:t>
      </w:r>
    </w:p>
    <w:p>
      <w:pPr>
        <w:pStyle w:val="FirstParagraph"/>
      </w:pPr>
      <w:r>
        <w:rPr>
          <w:rFonts w:hint="eastAsia"/>
        </w:rPr>
        <w:t xml:space="preserve">账务处理模块负责处理各类特殊账务情况，确保账务数据的准确性和完整性。</w:t>
      </w:r>
    </w:p>
    <w:bookmarkStart w:id="58" w:name="业务流程图-2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6</w:t>
      </w:r>
    </w:p>
    <w:p>
      <w:pPr>
        <w:pStyle w:val="CaptionedFigure"/>
      </w:pPr>
      <w:r>
        <w:drawing>
          <wp:inline>
            <wp:extent cx="5334000" cy="8553302"/>
            <wp:effectExtent b="0" l="0" r="0" t="0"/>
            <wp:docPr descr="图表 6" title="" id="56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5533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6</w:t>
      </w:r>
    </w:p>
    <w:bookmarkEnd w:id="58"/>
    <w:bookmarkStart w:id="59" w:name="主要功能-2"/>
    <w:p>
      <w:pPr>
        <w:pStyle w:val="Heading4"/>
      </w:pPr>
      <w:r>
        <w:rPr>
          <w:rFonts w:hint="eastAsia"/>
        </w:rPr>
        <w:t xml:space="preserve">主要功能</w:t>
      </w:r>
    </w:p>
    <w:p>
      <w:pPr>
        <w:pStyle w:val="FirstParagraph"/>
      </w:pPr>
      <w:r>
        <w:rPr>
          <w:rFonts w:hint="eastAsia"/>
          <w:b/>
          <w:bCs/>
        </w:rPr>
        <w:t xml:space="preserve">未销调整</w:t>
      </w:r>
      <w:r>
        <w:rPr>
          <w:rFonts w:hint="eastAsia"/>
        </w:rPr>
        <w:t xml:space="preserve">：处理各类账务调整需求</w:t>
      </w:r>
      <w:r>
        <w:t xml:space="preserve"> </w:t>
      </w:r>
      <w:r>
        <w:t xml:space="preserve">- </w:t>
      </w:r>
      <w:r>
        <w:rPr>
          <w:rFonts w:hint="eastAsia"/>
        </w:rPr>
        <w:t xml:space="preserve">水量调整：调整用水量和相关费用</w:t>
      </w:r>
      <w:r>
        <w:t xml:space="preserve"> </w:t>
      </w:r>
      <w:r>
        <w:t xml:space="preserve">- </w:t>
      </w:r>
      <w:r>
        <w:rPr>
          <w:rFonts w:hint="eastAsia"/>
        </w:rPr>
        <w:t xml:space="preserve">金额调整：直接调整账单金额</w:t>
      </w:r>
      <w:r>
        <w:t xml:space="preserve"> </w:t>
      </w:r>
      <w:r>
        <w:t xml:space="preserve">- </w:t>
      </w:r>
      <w:r>
        <w:rPr>
          <w:rFonts w:hint="eastAsia"/>
        </w:rPr>
        <w:t xml:space="preserve">违约金减免：减免或取消违约金</w:t>
      </w:r>
      <w:r>
        <w:t xml:space="preserve"> </w:t>
      </w:r>
      <w:r>
        <w:t xml:space="preserve">- </w:t>
      </w:r>
      <w:r>
        <w:rPr>
          <w:rFonts w:hint="eastAsia"/>
        </w:rPr>
        <w:t xml:space="preserve">费用追加：补收相关费用</w:t>
      </w:r>
    </w:p>
    <w:p>
      <w:pPr>
        <w:pStyle w:val="BodyText"/>
      </w:pPr>
      <w:r>
        <w:rPr>
          <w:rFonts w:hint="eastAsia"/>
          <w:b/>
          <w:bCs/>
        </w:rPr>
        <w:t xml:space="preserve">特殊开账</w:t>
      </w:r>
      <w:r>
        <w:rPr>
          <w:rFonts w:hint="eastAsia"/>
        </w:rPr>
        <w:t xml:space="preserve">：处理特殊情况的账单生成</w:t>
      </w:r>
      <w:r>
        <w:t xml:space="preserve"> </w:t>
      </w:r>
      <w:r>
        <w:t xml:space="preserve">- </w:t>
      </w:r>
      <w:r>
        <w:rPr>
          <w:rFonts w:hint="eastAsia"/>
        </w:rPr>
        <w:t xml:space="preserve">补抄开账：补录抄表数据并生成账单</w:t>
      </w:r>
      <w:r>
        <w:t xml:space="preserve"> </w:t>
      </w:r>
      <w:r>
        <w:t xml:space="preserve">- </w:t>
      </w:r>
      <w:r>
        <w:rPr>
          <w:rFonts w:hint="eastAsia"/>
        </w:rPr>
        <w:t xml:space="preserve">估抄开账：估算用水量生成账单</w:t>
      </w:r>
      <w:r>
        <w:t xml:space="preserve"> </w:t>
      </w:r>
      <w:r>
        <w:t xml:space="preserve">- </w:t>
      </w:r>
      <w:r>
        <w:rPr>
          <w:rFonts w:hint="eastAsia"/>
        </w:rPr>
        <w:t xml:space="preserve">平均开账：基于历史用量平均开账</w:t>
      </w:r>
    </w:p>
    <w:p>
      <w:pPr>
        <w:pStyle w:val="BodyText"/>
      </w:pPr>
      <w:r>
        <w:rPr>
          <w:rFonts w:hint="eastAsia"/>
          <w:b/>
          <w:bCs/>
        </w:rPr>
        <w:t xml:space="preserve">账务退款</w:t>
      </w:r>
      <w:r>
        <w:rPr>
          <w:rFonts w:hint="eastAsia"/>
        </w:rPr>
        <w:t xml:space="preserve">：处理各类退款业务</w:t>
      </w:r>
      <w:r>
        <w:t xml:space="preserve"> </w:t>
      </w:r>
      <w:r>
        <w:t xml:space="preserve">- </w:t>
      </w:r>
      <w:r>
        <w:rPr>
          <w:rFonts w:hint="eastAsia"/>
        </w:rPr>
        <w:t xml:space="preserve">多缴退款：退还多缴的水费</w:t>
      </w:r>
      <w:r>
        <w:t xml:space="preserve"> </w:t>
      </w:r>
      <w:r>
        <w:t xml:space="preserve">- </w:t>
      </w:r>
      <w:r>
        <w:rPr>
          <w:rFonts w:hint="eastAsia"/>
        </w:rPr>
        <w:t xml:space="preserve">预付款退款：退还预存余额</w:t>
      </w:r>
      <w:r>
        <w:t xml:space="preserve"> </w:t>
      </w:r>
      <w:r>
        <w:t xml:space="preserve">- </w:t>
      </w:r>
      <w:r>
        <w:rPr>
          <w:rFonts w:hint="eastAsia"/>
        </w:rPr>
        <w:t xml:space="preserve">错误缴费退款：退还错误缴费</w:t>
      </w:r>
    </w:p>
    <w:bookmarkEnd w:id="59"/>
    <w:bookmarkStart w:id="60" w:name="核心接口定义-2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FirstParagraph"/>
      </w:pPr>
      <w:r>
        <w:rPr>
          <w:rFonts w:hint="eastAsia"/>
          <w:b/>
          <w:bCs/>
        </w:rPr>
        <w:t xml:space="preserve">账务处理主要接口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/admin-api/water/account/adjust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账务调整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/admin-api/water/account/refund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退款处理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/admin-api/water/account/write-off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销账处理</w:t>
            </w:r>
          </w:p>
        </w:tc>
      </w:tr>
    </w:tbl>
    <w:bookmarkEnd w:id="60"/>
    <w:bookmarkEnd w:id="61"/>
    <w:bookmarkStart w:id="67" w:name="发票管理"/>
    <w:p>
      <w:pPr>
        <w:pStyle w:val="Heading3"/>
      </w:pPr>
      <w:r>
        <w:rPr>
          <w:rFonts w:hint="eastAsia"/>
        </w:rPr>
        <w:t xml:space="preserve">发票管理</w:t>
      </w:r>
    </w:p>
    <w:p>
      <w:pPr>
        <w:pStyle w:val="FirstParagraph"/>
      </w:pPr>
      <w:r>
        <w:rPr>
          <w:rFonts w:hint="eastAsia"/>
        </w:rPr>
        <w:t xml:space="preserve">发票管理模块负责水费发票的全生命周期管理，支持纸质发票和电子发票。</w:t>
      </w:r>
    </w:p>
    <w:bookmarkStart w:id="65" w:name="业务流程图-3"/>
    <w:p>
      <w:pPr>
        <w:pStyle w:val="Heading4"/>
      </w:pPr>
      <w:r>
        <w:rPr>
          <w:rFonts w:hint="eastAsia"/>
        </w:rPr>
        <w:t xml:space="preserve">业务流程图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7</w:t>
      </w:r>
    </w:p>
    <w:p>
      <w:pPr>
        <w:pStyle w:val="CaptionedFigure"/>
      </w:pPr>
      <w:r>
        <w:drawing>
          <wp:inline>
            <wp:extent cx="4800600" cy="16332200"/>
            <wp:effectExtent b="0" l="0" r="0" t="0"/>
            <wp:docPr descr="图表 7" title="" id="63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7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6332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7</w:t>
      </w:r>
    </w:p>
    <w:bookmarkEnd w:id="65"/>
    <w:bookmarkStart w:id="66" w:name="核心接口定义-3"/>
    <w:p>
      <w:pPr>
        <w:pStyle w:val="Heading4"/>
      </w:pPr>
      <w:r>
        <w:rPr>
          <w:rFonts w:hint="eastAsia"/>
        </w:rPr>
        <w:t xml:space="preserve">核心接口定义</w:t>
      </w:r>
    </w:p>
    <w:p>
      <w:pPr>
        <w:pStyle w:val="FirstParagraph"/>
      </w:pPr>
      <w:r>
        <w:rPr>
          <w:rFonts w:hint="eastAsia"/>
          <w:b/>
          <w:bCs/>
        </w:rPr>
        <w:t xml:space="preserve">发票管理主要接口</w:t>
      </w:r>
      <w:r>
        <w:rPr>
          <w:rFonts w:hint="eastAsia"/>
        </w:rPr>
        <w:t xml:space="preserve">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接口名称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请求方式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功能描述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/admin-api/water/invoice/generate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生成发票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/admin-api/water/invoice/print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打印发票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/admin-api/water/invoice/cancel</w:t>
            </w:r>
          </w:p>
        </w:tc>
        <w:tc>
          <w:tcPr/>
          <w:p>
            <w:pPr>
              <w:pStyle w:val="Compact"/>
            </w:pPr>
            <w:r>
              <w:t xml:space="preserve">POST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发票作废</w:t>
            </w:r>
          </w:p>
        </w:tc>
      </w:tr>
    </w:tbl>
    <w:bookmarkEnd w:id="66"/>
    <w:bookmarkEnd w:id="67"/>
    <w:bookmarkStart w:id="68" w:name="代收业务"/>
    <w:p>
      <w:pPr>
        <w:pStyle w:val="Heading3"/>
      </w:pPr>
      <w:r>
        <w:rPr>
          <w:rFonts w:hint="eastAsia"/>
        </w:rPr>
        <w:t xml:space="preserve">代收业务</w:t>
      </w:r>
    </w:p>
    <w:p>
      <w:pPr>
        <w:pStyle w:val="FirstParagraph"/>
      </w:pPr>
      <w:r>
        <w:rPr>
          <w:rFonts w:hint="eastAsia"/>
        </w:rPr>
        <w:t xml:space="preserve">代收业务模块负责处理各种渠道的水费代收业务，主要功能包括：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实时收费：银行代收、支付宝/微信收费、代收点收费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银行代扣：代扣协议管理、代扣数据生成和处理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银行托收：托收单生成、托收数据处理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代扣渠道管理：渠道维护、规则设置、效率分析</w:t>
      </w:r>
    </w:p>
    <w:bookmarkEnd w:id="68"/>
    <w:bookmarkStart w:id="69" w:name="环卫系统"/>
    <w:p>
      <w:pPr>
        <w:pStyle w:val="Heading3"/>
      </w:pPr>
      <w:r>
        <w:rPr>
          <w:rFonts w:hint="eastAsia"/>
        </w:rPr>
        <w:t xml:space="preserve">环卫系统</w:t>
      </w:r>
    </w:p>
    <w:p>
      <w:pPr>
        <w:pStyle w:val="FirstParagraph"/>
      </w:pPr>
      <w:r>
        <w:rPr>
          <w:rFonts w:hint="eastAsia"/>
        </w:rPr>
        <w:t xml:space="preserve">环卫系统模块负责管理与环卫相关的收费和计费业务，主要功能包括：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计费核定：环卫收费规则配置和业务字典维护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计费退补：退费和补缴规则配置，字典配置参与计算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计费减免：环卫费用减免规则配置和审批流程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环卫收费统计：环卫收费数据统计和分析</w:t>
      </w:r>
    </w:p>
    <w:bookmarkEnd w:id="69"/>
    <w:bookmarkStart w:id="70" w:name="业务工单"/>
    <w:p>
      <w:pPr>
        <w:pStyle w:val="Heading3"/>
      </w:pPr>
      <w:r>
        <w:rPr>
          <w:rFonts w:hint="eastAsia"/>
        </w:rPr>
        <w:t xml:space="preserve">业务工单</w:t>
      </w:r>
    </w:p>
    <w:p>
      <w:pPr>
        <w:pStyle w:val="FirstParagraph"/>
      </w:pPr>
      <w:r>
        <w:rPr>
          <w:rFonts w:hint="eastAsia"/>
        </w:rPr>
        <w:t xml:space="preserve">业务工单模块负责管理日常业务工单的流转和处理，主要功能包括：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业务清单：查询通过系统办理的日常业务工单及进度信息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上报清单：新增、查询问题清单，包括通过手机端上报的问题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稽查工单：对手机端的稽查信息进行多条件查询和导出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移表工单：客户对需要进行移动的水表进行登记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换表工单：新增客户自报的换表和故障的水表等进行换表登记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工作流可视化：工作节点可视化展示和流程管理</w:t>
      </w:r>
    </w:p>
    <w:bookmarkEnd w:id="70"/>
    <w:bookmarkEnd w:id="71"/>
    <w:bookmarkStart w:id="76" w:name="表务系统"/>
    <w:p>
      <w:pPr>
        <w:pStyle w:val="Heading2"/>
      </w:pPr>
      <w:r>
        <w:rPr>
          <w:rFonts w:hint="eastAsia"/>
        </w:rPr>
        <w:t xml:space="preserve">表务系统</w:t>
      </w:r>
    </w:p>
    <w:p>
      <w:pPr>
        <w:pStyle w:val="FirstParagraph"/>
      </w:pPr>
      <w:r>
        <w:rPr>
          <w:rFonts w:hint="eastAsia"/>
        </w:rPr>
        <w:t xml:space="preserve">表务系统负责水表的全生命周期管理，包括水表购置、安装、维修、更换等业务。</w:t>
      </w:r>
    </w:p>
    <w:bookmarkStart w:id="72" w:name="表务工单"/>
    <w:p>
      <w:pPr>
        <w:pStyle w:val="Heading3"/>
      </w:pPr>
      <w:r>
        <w:rPr>
          <w:rFonts w:hint="eastAsia"/>
        </w:rPr>
        <w:t xml:space="preserve">表务工单</w:t>
      </w:r>
    </w:p>
    <w:p>
      <w:pPr>
        <w:pStyle w:val="FirstParagraph"/>
      </w:pPr>
      <w:r>
        <w:rPr>
          <w:rFonts w:hint="eastAsia"/>
        </w:rPr>
        <w:t xml:space="preserve">表务工单模块负责处理各类表务作业，主要功能包括：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换表工单：换表计划、换表施工、换表回填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移表工单：移表申请、移表施工、移表验收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拆表工单：拆表申请、拆表施工、拆表确认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复装工单：复装申请、复装施工、复装验收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校表工单：校表申请、校表实施、校表结果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稽查工单：水量异常稽查、违规用水稽查、处罚决定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业务上报：异常上报、投诉上报、处理结果反馈</w:t>
      </w:r>
    </w:p>
    <w:bookmarkEnd w:id="72"/>
    <w:bookmarkStart w:id="73" w:name="表务仓库"/>
    <w:p>
      <w:pPr>
        <w:pStyle w:val="Heading3"/>
      </w:pPr>
      <w:r>
        <w:rPr>
          <w:rFonts w:hint="eastAsia"/>
        </w:rPr>
        <w:t xml:space="preserve">表务仓库</w:t>
      </w:r>
    </w:p>
    <w:p>
      <w:pPr>
        <w:pStyle w:val="FirstParagraph"/>
      </w:pPr>
      <w:r>
        <w:rPr>
          <w:rFonts w:hint="eastAsia"/>
        </w:rPr>
        <w:t xml:space="preserve">表务仓库模块负责水表的仓储管理，主要功能包括：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新表入库：水表检定、入库登记、入库确认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水表检定：检定信息记录、结果管理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水表领用：领用单登记、领用单管理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水表出库：出库登记、出库确认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水表退库：退库申请、退库确认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水表报废：报废申请、报废确认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水表生命周期查询：状态查询、历史记录查询</w:t>
      </w:r>
    </w:p>
    <w:bookmarkEnd w:id="73"/>
    <w:bookmarkStart w:id="74" w:name="水表参数与基础信息"/>
    <w:p>
      <w:pPr>
        <w:pStyle w:val="Heading3"/>
      </w:pPr>
      <w:r>
        <w:rPr>
          <w:rFonts w:hint="eastAsia"/>
        </w:rPr>
        <w:t xml:space="preserve">水表参数与基础信息</w:t>
      </w:r>
    </w:p>
    <w:p>
      <w:pPr>
        <w:pStyle w:val="FirstParagraph"/>
      </w:pPr>
      <w:r>
        <w:rPr>
          <w:rFonts w:hint="eastAsia"/>
        </w:rPr>
        <w:t xml:space="preserve">水表参数与基础信息模块负责维护水表相关的基础数据，主要功能包括：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水表厂家管理：厂家信息维护、厂家状态管理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水表型号管理：型号信息维护、型号分类管理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水表口径管理：口径信息维护、定换周期设置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水表量程管理：量程信息维护、量程范围设置</w:t>
      </w:r>
    </w:p>
    <w:bookmarkEnd w:id="74"/>
    <w:bookmarkStart w:id="75" w:name="物联网对接与数据同步"/>
    <w:p>
      <w:pPr>
        <w:pStyle w:val="Heading3"/>
      </w:pPr>
      <w:r>
        <w:rPr>
          <w:rFonts w:hint="eastAsia"/>
        </w:rPr>
        <w:t xml:space="preserve">物联网对接与数据同步</w:t>
      </w:r>
    </w:p>
    <w:p>
      <w:pPr>
        <w:pStyle w:val="FirstParagraph"/>
      </w:pPr>
      <w:r>
        <w:rPr>
          <w:rFonts w:hint="eastAsia"/>
        </w:rPr>
        <w:t xml:space="preserve">物联网对接与数据同步模块负责水表数据的互联互通，主要功能包括：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厂家设备信息管理：设备型号管理、厂家信息维护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表务对接日志：数据同步日志、错误处理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水表数据推送接口：新表数据推送、校验机制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远程抄表数据同步：数据接收、验证与处理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物联网水表监控：状态监控、异常事件报警</w:t>
      </w:r>
    </w:p>
    <w:bookmarkEnd w:id="75"/>
    <w:bookmarkEnd w:id="76"/>
    <w:bookmarkStart w:id="79" w:name="报装系统"/>
    <w:p>
      <w:pPr>
        <w:pStyle w:val="Heading2"/>
      </w:pPr>
      <w:r>
        <w:rPr>
          <w:rFonts w:hint="eastAsia"/>
        </w:rPr>
        <w:t xml:space="preserve">报装系统</w:t>
      </w:r>
    </w:p>
    <w:p>
      <w:pPr>
        <w:pStyle w:val="FirstParagraph"/>
      </w:pPr>
      <w:r>
        <w:rPr>
          <w:rFonts w:hint="eastAsia"/>
        </w:rPr>
        <w:t xml:space="preserve">报装系统负责新用户的报装立户管理，主要功能包括：</w:t>
      </w:r>
    </w:p>
    <w:bookmarkStart w:id="77" w:name="报装流程"/>
    <w:p>
      <w:pPr>
        <w:pStyle w:val="Heading3"/>
      </w:pPr>
      <w:r>
        <w:rPr>
          <w:rFonts w:hint="eastAsia"/>
        </w:rPr>
        <w:t xml:space="preserve">报装流程</w:t>
      </w:r>
    </w:p>
    <w:p>
      <w:pPr>
        <w:pStyle w:val="FirstParagraph"/>
      </w:pPr>
      <w:r>
        <w:rPr>
          <w:rFonts w:hint="eastAsia"/>
        </w:rPr>
        <w:t xml:space="preserve">报装流程模块负责新用户报装业务的全流程管理，主要功能包括：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报装申请：用户申请、材料审核、现场勘查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方案设计：设计方案、设计审核、费用估算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合同签订：费用通知、合同签订、收费管理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施工管理：施工计划、施工实施、施工验收</w:t>
      </w:r>
    </w:p>
    <w:p>
      <w:pPr>
        <w:pStyle w:val="Compact"/>
        <w:numPr>
          <w:ilvl w:val="0"/>
          <w:numId w:val="1040"/>
        </w:numPr>
      </w:pPr>
      <w:r>
        <w:rPr>
          <w:rFonts w:hint="eastAsia"/>
        </w:rPr>
        <w:t xml:space="preserve">开户通水：水表安装、用户立户、通水确认</w:t>
      </w:r>
    </w:p>
    <w:bookmarkEnd w:id="77"/>
    <w:bookmarkStart w:id="78" w:name="一户一表管理"/>
    <w:p>
      <w:pPr>
        <w:pStyle w:val="Heading3"/>
      </w:pPr>
      <w:r>
        <w:rPr>
          <w:rFonts w:hint="eastAsia"/>
        </w:rPr>
        <w:t xml:space="preserve">一户一表管理</w:t>
      </w:r>
    </w:p>
    <w:p>
      <w:pPr>
        <w:pStyle w:val="FirstParagraph"/>
      </w:pPr>
      <w:r>
        <w:rPr>
          <w:rFonts w:hint="eastAsia"/>
        </w:rPr>
        <w:t xml:space="preserve">一户一表管理模块负责实施”一户一表”改造，主要功能包括：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改造计划：制定改造计划、用户协商、费用估算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改造实施：施工管理、水表安装、验收管理</w:t>
      </w:r>
    </w:p>
    <w:p>
      <w:pPr>
        <w:pStyle w:val="Compact"/>
        <w:numPr>
          <w:ilvl w:val="0"/>
          <w:numId w:val="1041"/>
        </w:numPr>
      </w:pPr>
      <w:r>
        <w:rPr>
          <w:rFonts w:hint="eastAsia"/>
        </w:rPr>
        <w:t xml:space="preserve">用户转换：数据转换、账务处理、使用确认</w:t>
      </w:r>
    </w:p>
    <w:bookmarkEnd w:id="78"/>
    <w:bookmarkEnd w:id="79"/>
    <w:bookmarkStart w:id="86" w:name="客户服务"/>
    <w:p>
      <w:pPr>
        <w:pStyle w:val="Heading2"/>
      </w:pPr>
      <w:r>
        <w:rPr>
          <w:rFonts w:hint="eastAsia"/>
        </w:rPr>
        <w:t xml:space="preserve">客户服务</w:t>
      </w:r>
    </w:p>
    <w:p>
      <w:pPr>
        <w:pStyle w:val="FirstParagraph"/>
      </w:pPr>
      <w:r>
        <w:rPr>
          <w:rFonts w:hint="eastAsia"/>
        </w:rPr>
        <w:t xml:space="preserve">客户服务模块提供多渠道的客户服务功能，主要包括：</w:t>
      </w:r>
    </w:p>
    <w:bookmarkStart w:id="80" w:name="微信支付宝服务窗"/>
    <w:p>
      <w:pPr>
        <w:pStyle w:val="Heading3"/>
      </w:pPr>
      <w:r>
        <w:rPr>
          <w:rFonts w:hint="eastAsia"/>
        </w:rPr>
        <w:t xml:space="preserve">微信、支付宝服务窗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账户绑定：支持用户绑定水务账户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用水查询：查询用水情况和用水趋势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水费查询：查询水费信息和欠费信息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在线缴费：支持在线缴纳水费</w:t>
      </w:r>
    </w:p>
    <w:p>
      <w:pPr>
        <w:pStyle w:val="Compact"/>
        <w:numPr>
          <w:ilvl w:val="0"/>
          <w:numId w:val="1042"/>
        </w:numPr>
      </w:pPr>
      <w:r>
        <w:rPr>
          <w:rFonts w:hint="eastAsia"/>
        </w:rPr>
        <w:t xml:space="preserve">业务办理：支持在线办理简单业务</w:t>
      </w:r>
    </w:p>
    <w:bookmarkEnd w:id="80"/>
    <w:bookmarkStart w:id="81" w:name="历史账单"/>
    <w:p>
      <w:pPr>
        <w:pStyle w:val="Heading3"/>
      </w:pPr>
      <w:r>
        <w:rPr>
          <w:rFonts w:hint="eastAsia"/>
        </w:rPr>
        <w:t xml:space="preserve">历史账单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账单查询：查询历史账单信息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用水分析：分析用水趋势，提供图表展示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账单推送：定期推送账单信息</w:t>
      </w:r>
    </w:p>
    <w:p>
      <w:pPr>
        <w:pStyle w:val="Compact"/>
        <w:numPr>
          <w:ilvl w:val="0"/>
          <w:numId w:val="1043"/>
        </w:numPr>
      </w:pPr>
      <w:r>
        <w:rPr>
          <w:rFonts w:hint="eastAsia"/>
        </w:rPr>
        <w:t xml:space="preserve">账单明细：提供详细的账单明细</w:t>
      </w:r>
    </w:p>
    <w:bookmarkEnd w:id="81"/>
    <w:bookmarkStart w:id="82" w:name="电子发票"/>
    <w:p>
      <w:pPr>
        <w:pStyle w:val="Heading3"/>
      </w:pPr>
      <w:r>
        <w:rPr>
          <w:rFonts w:hint="eastAsia"/>
        </w:rPr>
        <w:t xml:space="preserve">电子发票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发票申请：申请开具电子发票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发票查询：查询已开具发票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发票下载：下载电子发票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发票推送：推送电子发票到用户邮箱或微信</w:t>
      </w:r>
    </w:p>
    <w:bookmarkEnd w:id="82"/>
    <w:bookmarkStart w:id="83" w:name="营业网点"/>
    <w:p>
      <w:pPr>
        <w:pStyle w:val="Heading3"/>
      </w:pPr>
      <w:r>
        <w:rPr>
          <w:rFonts w:hint="eastAsia"/>
        </w:rPr>
        <w:t xml:space="preserve">营业网点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网点查询：查询营业网点信息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网点导航：提供到营业网点的导航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业务指南：提供各网点业务办理指南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等候情况：实时显示各网点的等候情况</w:t>
      </w:r>
    </w:p>
    <w:bookmarkEnd w:id="83"/>
    <w:bookmarkStart w:id="84" w:name="账户流水"/>
    <w:p>
      <w:pPr>
        <w:pStyle w:val="Heading3"/>
      </w:pPr>
      <w:r>
        <w:rPr>
          <w:rFonts w:hint="eastAsia"/>
        </w:rPr>
        <w:t xml:space="preserve">账户流水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流水查询：查询账户交易流水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明细下载：下载流水明细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交易统计：提供交易金额统计</w:t>
      </w:r>
    </w:p>
    <w:p>
      <w:pPr>
        <w:pStyle w:val="Compact"/>
        <w:numPr>
          <w:ilvl w:val="0"/>
          <w:numId w:val="1046"/>
        </w:numPr>
      </w:pPr>
      <w:r>
        <w:rPr>
          <w:rFonts w:hint="eastAsia"/>
        </w:rPr>
        <w:t xml:space="preserve">缴费证明：生成缴费证明</w:t>
      </w:r>
    </w:p>
    <w:bookmarkEnd w:id="84"/>
    <w:bookmarkStart w:id="85" w:name="微网厅"/>
    <w:p>
      <w:pPr>
        <w:pStyle w:val="Heading3"/>
      </w:pPr>
      <w:r>
        <w:rPr>
          <w:rFonts w:hint="eastAsia"/>
        </w:rPr>
        <w:t xml:space="preserve">微网厅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用户注册：用户注册微网厅账号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信息查询：查询用水、缴费信息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业务办理：在线办理各类业务</w:t>
      </w:r>
    </w:p>
    <w:p>
      <w:pPr>
        <w:pStyle w:val="Compact"/>
        <w:numPr>
          <w:ilvl w:val="0"/>
          <w:numId w:val="1047"/>
        </w:numPr>
      </w:pPr>
      <w:r>
        <w:rPr>
          <w:rFonts w:hint="eastAsia"/>
        </w:rPr>
        <w:t xml:space="preserve">用户反馈：提交意见建议</w:t>
      </w:r>
    </w:p>
    <w:bookmarkEnd w:id="85"/>
    <w:bookmarkEnd w:id="86"/>
    <w:bookmarkStart w:id="94" w:name="系统配置"/>
    <w:p>
      <w:pPr>
        <w:pStyle w:val="Heading2"/>
      </w:pPr>
      <w:r>
        <w:rPr>
          <w:rFonts w:hint="eastAsia"/>
        </w:rPr>
        <w:t xml:space="preserve">系统配置</w:t>
      </w:r>
    </w:p>
    <w:p>
      <w:pPr>
        <w:pStyle w:val="FirstParagraph"/>
      </w:pPr>
      <w:r>
        <w:rPr>
          <w:rFonts w:hint="eastAsia"/>
        </w:rPr>
        <w:t xml:space="preserve">系统配置模块提供各类系统参数的配置管理功能，主要包括：</w:t>
      </w:r>
    </w:p>
    <w:bookmarkStart w:id="87" w:name="水表参数"/>
    <w:p>
      <w:pPr>
        <w:pStyle w:val="Heading3"/>
      </w:pPr>
      <w:r>
        <w:rPr>
          <w:rFonts w:hint="eastAsia"/>
        </w:rPr>
        <w:t xml:space="preserve">水表参数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水表厂家：管理水表生产厂商信息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水表型号：管理水表型号规格</w:t>
      </w:r>
    </w:p>
    <w:p>
      <w:pPr>
        <w:pStyle w:val="Compact"/>
        <w:numPr>
          <w:ilvl w:val="0"/>
          <w:numId w:val="1048"/>
        </w:numPr>
      </w:pPr>
      <w:r>
        <w:rPr>
          <w:rFonts w:hint="eastAsia"/>
        </w:rPr>
        <w:t xml:space="preserve">水表量程：管理水表量程规格</w:t>
      </w:r>
    </w:p>
    <w:bookmarkEnd w:id="87"/>
    <w:bookmarkStart w:id="88" w:name="地址参数"/>
    <w:p>
      <w:pPr>
        <w:pStyle w:val="Heading3"/>
      </w:pPr>
      <w:r>
        <w:rPr>
          <w:rFonts w:hint="eastAsia"/>
        </w:rPr>
        <w:t xml:space="preserve">地址参数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行政区划：管理行政区划信息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地址编码：管理地址编码规则</w:t>
      </w:r>
    </w:p>
    <w:p>
      <w:pPr>
        <w:pStyle w:val="Compact"/>
        <w:numPr>
          <w:ilvl w:val="0"/>
          <w:numId w:val="1049"/>
        </w:numPr>
      </w:pPr>
      <w:r>
        <w:rPr>
          <w:rFonts w:hint="eastAsia"/>
        </w:rPr>
        <w:t xml:space="preserve">地址库：维护标准地址库</w:t>
      </w:r>
    </w:p>
    <w:bookmarkEnd w:id="88"/>
    <w:bookmarkStart w:id="89" w:name="价格体系"/>
    <w:p>
      <w:pPr>
        <w:pStyle w:val="Heading3"/>
      </w:pPr>
      <w:r>
        <w:rPr>
          <w:rFonts w:hint="eastAsia"/>
        </w:rPr>
        <w:t xml:space="preserve">价格体系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用水性质：管理不同用水性质的分类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水价标准：管理不同用水性质的水价标准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阶梯水价：管理阶梯水价设置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调价管理：管理水价调整流程</w:t>
      </w:r>
    </w:p>
    <w:bookmarkEnd w:id="89"/>
    <w:bookmarkStart w:id="90" w:name="基本配置"/>
    <w:p>
      <w:pPr>
        <w:pStyle w:val="Heading3"/>
      </w:pPr>
      <w:r>
        <w:rPr>
          <w:rFonts w:hint="eastAsia"/>
        </w:rPr>
        <w:t xml:space="preserve">基本配置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系统参数：管理系统基本参数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业务规则：管理业务处理规则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打印模板：管理各类打印模板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短信模板：管理短信发送模板</w:t>
      </w:r>
    </w:p>
    <w:bookmarkEnd w:id="90"/>
    <w:bookmarkStart w:id="91" w:name="催缴管理"/>
    <w:p>
      <w:pPr>
        <w:pStyle w:val="Heading3"/>
      </w:pPr>
      <w:r>
        <w:rPr>
          <w:rFonts w:hint="eastAsia"/>
        </w:rPr>
        <w:t xml:space="preserve">催缴管理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催缴计划：制定欠费催缴计划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催缴任务：分配催缴任务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催缴执行：记录催缴执行情况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催缴结果：统计催缴结果</w:t>
      </w:r>
    </w:p>
    <w:bookmarkEnd w:id="91"/>
    <w:bookmarkStart w:id="92" w:name="用户权限"/>
    <w:p>
      <w:pPr>
        <w:pStyle w:val="Heading3"/>
      </w:pPr>
      <w:r>
        <w:rPr>
          <w:rFonts w:hint="eastAsia"/>
        </w:rPr>
        <w:t xml:space="preserve">用户权限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菜单权限：不同角色可访问的菜单权限配置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功能权限：不同角色可操作的功能权限配置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数据权限：通过查询字典权限控制不同用户业务取数权限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角色管理：自定义角色及权限组合</w:t>
      </w:r>
    </w:p>
    <w:bookmarkEnd w:id="92"/>
    <w:bookmarkStart w:id="93" w:name="定时任务"/>
    <w:p>
      <w:pPr>
        <w:pStyle w:val="Heading3"/>
      </w:pPr>
      <w:r>
        <w:rPr>
          <w:rFonts w:hint="eastAsia"/>
        </w:rPr>
        <w:t xml:space="preserve">定时任务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任务配置：定时任务可视化配置，包含传参设置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任务监控：定时任务执行状态监控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任务日志：定时任务执行日志记录和查询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任务调度：任务优先级和执行顺序管理</w:t>
      </w:r>
    </w:p>
    <w:bookmarkEnd w:id="93"/>
    <w:bookmarkEnd w:id="94"/>
    <w:bookmarkStart w:id="102" w:name="系统接口"/>
    <w:p>
      <w:pPr>
        <w:pStyle w:val="Heading2"/>
      </w:pPr>
      <w:r>
        <w:rPr>
          <w:rFonts w:hint="eastAsia"/>
        </w:rPr>
        <w:t xml:space="preserve">系统接口</w:t>
      </w:r>
    </w:p>
    <w:p>
      <w:pPr>
        <w:pStyle w:val="FirstParagraph"/>
      </w:pPr>
      <w:r>
        <w:rPr>
          <w:rFonts w:hint="eastAsia"/>
        </w:rPr>
        <w:t xml:space="preserve">系统接口模块提供与外部系统的集成和数据交换功能，实现业务数据的互通互联。</w:t>
      </w:r>
    </w:p>
    <w:bookmarkStart w:id="95" w:name="银行接口"/>
    <w:p>
      <w:pPr>
        <w:pStyle w:val="Heading3"/>
      </w:pPr>
      <w:r>
        <w:rPr>
          <w:rFonts w:hint="eastAsia"/>
        </w:rPr>
        <w:t xml:space="preserve">银行接口</w:t>
      </w:r>
    </w:p>
    <w:p>
      <w:pPr>
        <w:pStyle w:val="FirstParagraph"/>
      </w:pPr>
      <w:r>
        <w:rPr>
          <w:rFonts w:hint="eastAsia"/>
        </w:rPr>
        <w:t xml:space="preserve">银行接口实现与银行系统的对接，支持代扣、托收等功能，主要包括：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收费接口：实现用户通过银行渠道缴纳水费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冲正接口：处理银行退款和交易取消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对账接口：与银行系统进行对账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托收接口：支持银行托收功能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代扣接口：支持银行代扣功能</w:t>
      </w:r>
    </w:p>
    <w:bookmarkEnd w:id="95"/>
    <w:bookmarkStart w:id="96" w:name="支付宝微信接口"/>
    <w:p>
      <w:pPr>
        <w:pStyle w:val="Heading3"/>
      </w:pPr>
      <w:r>
        <w:rPr>
          <w:rFonts w:hint="eastAsia"/>
        </w:rPr>
        <w:t xml:space="preserve">支付宝/微信接口</w:t>
      </w:r>
    </w:p>
    <w:p>
      <w:pPr>
        <w:pStyle w:val="FirstParagraph"/>
      </w:pPr>
      <w:r>
        <w:rPr>
          <w:rFonts w:hint="eastAsia"/>
        </w:rPr>
        <w:t xml:space="preserve">支付宝和微信接口实现与第三方支付平台的对接，支持在线支付功能，主要包括：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欠费查询：查询用户欠费信息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在线支付：支持用户在线缴纳水费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支付通知：处理支付结果通知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对账接口：与支付平台进行对账</w:t>
      </w:r>
    </w:p>
    <w:bookmarkEnd w:id="96"/>
    <w:bookmarkStart w:id="97" w:name="短信接口"/>
    <w:p>
      <w:pPr>
        <w:pStyle w:val="Heading3"/>
      </w:pPr>
      <w:r>
        <w:rPr>
          <w:rFonts w:hint="eastAsia"/>
        </w:rPr>
        <w:t xml:space="preserve">短信接口</w:t>
      </w:r>
    </w:p>
    <w:p>
      <w:pPr>
        <w:pStyle w:val="FirstParagraph"/>
      </w:pPr>
      <w:r>
        <w:rPr>
          <w:rFonts w:hint="eastAsia"/>
        </w:rPr>
        <w:t xml:space="preserve">短信接口提供短信通知和验证功能，主要包括：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账单通知：通过短信通知用户账单信息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缴费提醒：提醒用户及时缴费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催缴通知：向欠费用户发送催缴短信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业务通知：通知用户业务办理状态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验证码功能：提供短信验证码服务</w:t>
      </w:r>
    </w:p>
    <w:bookmarkEnd w:id="97"/>
    <w:bookmarkStart w:id="98" w:name="集抄系统接口"/>
    <w:p>
      <w:pPr>
        <w:pStyle w:val="Heading3"/>
      </w:pPr>
      <w:r>
        <w:rPr>
          <w:rFonts w:hint="eastAsia"/>
        </w:rPr>
        <w:t xml:space="preserve">集抄系统接口</w:t>
      </w:r>
    </w:p>
    <w:p>
      <w:pPr>
        <w:pStyle w:val="FirstParagraph"/>
      </w:pPr>
      <w:r>
        <w:rPr>
          <w:rFonts w:hint="eastAsia"/>
        </w:rPr>
        <w:t xml:space="preserve">集抄系统接口实现与智能水表集中抄表系统的对接，主要包括：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抄表数据获取：获取智能水表的抄表数据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水表状态监控：监控水表的使用状态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异常数据处理：处理抄表异常情况</w:t>
      </w:r>
    </w:p>
    <w:bookmarkEnd w:id="98"/>
    <w:bookmarkStart w:id="99" w:name="政务系统接口"/>
    <w:p>
      <w:pPr>
        <w:pStyle w:val="Heading3"/>
      </w:pPr>
      <w:r>
        <w:rPr>
          <w:rFonts w:hint="eastAsia"/>
        </w:rPr>
        <w:t xml:space="preserve">政务系统接口</w:t>
      </w:r>
    </w:p>
    <w:p>
      <w:pPr>
        <w:pStyle w:val="FirstParagraph"/>
      </w:pPr>
      <w:r>
        <w:rPr>
          <w:rFonts w:hint="eastAsia"/>
        </w:rPr>
        <w:t xml:space="preserve">政务系统接口实现与地方政务平台和政务APP的对接，主要包括：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数据推送：推送营收数据到政务平台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数据查询：支持政务平台查询水务数据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缴费对接：支持通过政务平台缴费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报装工单对接：对接报装业务工单</w:t>
      </w:r>
    </w:p>
    <w:bookmarkEnd w:id="99"/>
    <w:bookmarkStart w:id="100" w:name="消火栓系统接口"/>
    <w:p>
      <w:pPr>
        <w:pStyle w:val="Heading3"/>
      </w:pPr>
      <w:r>
        <w:rPr>
          <w:rFonts w:hint="eastAsia"/>
        </w:rPr>
        <w:t xml:space="preserve">消火栓系统接口</w:t>
      </w:r>
    </w:p>
    <w:p>
      <w:pPr>
        <w:pStyle w:val="FirstParagraph"/>
      </w:pPr>
      <w:r>
        <w:rPr>
          <w:rFonts w:hint="eastAsia"/>
        </w:rPr>
        <w:t xml:space="preserve">消火栓系统接口实现与消火栓系统的对接，主要功能包括：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预存缴费管理：管理用户预存水费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剩余水量计算：计算用户剩余可用水量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取水控制：根据预存和剩余水量控制取水</w:t>
      </w:r>
    </w:p>
    <w:bookmarkEnd w:id="100"/>
    <w:bookmarkStart w:id="101" w:name="其他系统对接"/>
    <w:p>
      <w:pPr>
        <w:pStyle w:val="Heading3"/>
      </w:pPr>
      <w:r>
        <w:rPr>
          <w:rFonts w:hint="eastAsia"/>
        </w:rPr>
        <w:t xml:space="preserve">其他系统对接</w:t>
      </w:r>
    </w:p>
    <w:p>
      <w:pPr>
        <w:pStyle w:val="FirstParagraph"/>
      </w:pPr>
      <w:r>
        <w:rPr>
          <w:rFonts w:hint="eastAsia"/>
        </w:rPr>
        <w:t xml:space="preserve">其他系统对接模块负责与周边系统进行数据交换和业务协同，主要功能包括：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环卫系统对接：实现与环卫系统的数据同步和业务流程对接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客服系统对接：实现与客服系统的工单同步和问题处理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工单系统对接：实现与工单系统的工单流转和状态同步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OA系统对接：实现与OA系统的审批流程对接和数据共享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智水擎平台对接：实现与智水擎平台的数据交换和业务协同</w:t>
      </w:r>
    </w:p>
    <w:bookmarkEnd w:id="101"/>
    <w:bookmarkEnd w:id="102"/>
    <w:bookmarkStart w:id="107" w:name="统计分析"/>
    <w:p>
      <w:pPr>
        <w:pStyle w:val="Heading2"/>
      </w:pPr>
      <w:r>
        <w:rPr>
          <w:rFonts w:hint="eastAsia"/>
        </w:rPr>
        <w:t xml:space="preserve">统计分析</w:t>
      </w:r>
    </w:p>
    <w:p>
      <w:pPr>
        <w:pStyle w:val="FirstParagraph"/>
      </w:pPr>
      <w:r>
        <w:rPr>
          <w:rFonts w:hint="eastAsia"/>
        </w:rPr>
        <w:t xml:space="preserve">统计分析模块提供多维度的数据统计和分析功能，为管理决策提供数据支持。</w:t>
      </w:r>
    </w:p>
    <w:bookmarkStart w:id="103" w:name="报表查询"/>
    <w:p>
      <w:pPr>
        <w:pStyle w:val="Heading3"/>
      </w:pPr>
      <w:r>
        <w:rPr>
          <w:rFonts w:hint="eastAsia"/>
        </w:rPr>
        <w:t xml:space="preserve">报表查询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标准报表：系统内置的标准统计报表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自定义报表：用户可自定义的报表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报表导出：支持将报表导出为Excel、PDF等格式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报表打印：支持报表打印功能</w:t>
      </w:r>
    </w:p>
    <w:bookmarkEnd w:id="103"/>
    <w:bookmarkStart w:id="104" w:name="欠费查询"/>
    <w:p>
      <w:pPr>
        <w:pStyle w:val="Heading3"/>
      </w:pPr>
      <w:r>
        <w:rPr>
          <w:rFonts w:hint="eastAsia"/>
        </w:rPr>
        <w:t xml:space="preserve">欠费查询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欠费情况统计：按区域、用户类型等维度统计欠费情况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欠费用户明细：查询欠费用户的详细信息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欠费分析：分析欠费原因和趋势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欠费导出：支持将欠费数据导出</w:t>
      </w:r>
    </w:p>
    <w:bookmarkEnd w:id="104"/>
    <w:bookmarkStart w:id="105" w:name="缴费记录"/>
    <w:p>
      <w:pPr>
        <w:pStyle w:val="Heading3"/>
      </w:pPr>
      <w:r>
        <w:rPr>
          <w:rFonts w:hint="eastAsia"/>
        </w:rPr>
        <w:t xml:space="preserve">缴费记录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缴费情况统计：按多维度统计缴费情况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缴费明细查询：查询缴费明细记录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缴费趋势分析：分析缴费趋势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缴费渠道分析：分析各缴费渠道的使用情况</w:t>
      </w:r>
    </w:p>
    <w:bookmarkEnd w:id="105"/>
    <w:bookmarkStart w:id="106" w:name="用水分析"/>
    <w:p>
      <w:pPr>
        <w:pStyle w:val="Heading3"/>
      </w:pPr>
      <w:r>
        <w:rPr>
          <w:rFonts w:hint="eastAsia"/>
        </w:rPr>
        <w:t xml:space="preserve">用水分析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用水量统计：按多维度统计用水量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用水趋势分析：分析用水趋势，预测用水需求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异常用水分析：识别和分析异常用水情况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节水潜力分析：分析用户节水潜力</w:t>
      </w:r>
    </w:p>
    <w:bookmarkEnd w:id="106"/>
    <w:bookmarkEnd w:id="107"/>
    <w:bookmarkStart w:id="112" w:name="工程管理"/>
    <w:p>
      <w:pPr>
        <w:pStyle w:val="Heading2"/>
      </w:pPr>
      <w:r>
        <w:rPr>
          <w:rFonts w:hint="eastAsia"/>
        </w:rPr>
        <w:t xml:space="preserve">工程管理</w:t>
      </w:r>
    </w:p>
    <w:p>
      <w:pPr>
        <w:pStyle w:val="FirstParagraph"/>
      </w:pPr>
      <w:r>
        <w:rPr>
          <w:rFonts w:hint="eastAsia"/>
        </w:rPr>
        <w:t xml:space="preserve">工程管理模块负责处理与供水工程相关的业务，包括工程申请、施工管理和工程验收等。</w:t>
      </w:r>
    </w:p>
    <w:bookmarkStart w:id="108" w:name="工程申请"/>
    <w:p>
      <w:pPr>
        <w:pStyle w:val="Heading3"/>
      </w:pPr>
      <w:r>
        <w:rPr>
          <w:rFonts w:hint="eastAsia"/>
        </w:rPr>
        <w:t xml:space="preserve">工程申请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工程立项：新建供水工程的立项申请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材料提交：上传工程相关材料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前期勘察：记录工程前期勘察结果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工程预算：制定工程预算方案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申请审批：对工程申请进行审批</w:t>
      </w:r>
    </w:p>
    <w:bookmarkEnd w:id="108"/>
    <w:bookmarkStart w:id="109" w:name="工程施工"/>
    <w:p>
      <w:pPr>
        <w:pStyle w:val="Heading3"/>
      </w:pPr>
      <w:r>
        <w:rPr>
          <w:rFonts w:hint="eastAsia"/>
        </w:rPr>
        <w:t xml:space="preserve">工程施工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施工计划：制定工程施工计划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施工派工：将施工任务分配给施工人员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施工记录：记录施工过程和施工情况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材料管理：管理工程施工材料的使用情况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施工异常处理：处理施工过程中的异常情况</w:t>
      </w:r>
    </w:p>
    <w:bookmarkEnd w:id="109"/>
    <w:bookmarkStart w:id="110" w:name="工程验收"/>
    <w:p>
      <w:pPr>
        <w:pStyle w:val="Heading3"/>
      </w:pPr>
      <w:r>
        <w:rPr>
          <w:rFonts w:hint="eastAsia"/>
        </w:rPr>
        <w:t xml:space="preserve">工程验收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验收申请：提交工程验收申请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验收检查：对工程进行验收检查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验收记录：记录验收结果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竣工结算：进行工程竣工结算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工程归档：对工程资料进行归档</w:t>
      </w:r>
    </w:p>
    <w:bookmarkEnd w:id="110"/>
    <w:bookmarkStart w:id="111" w:name="工程查询"/>
    <w:p>
      <w:pPr>
        <w:pStyle w:val="Heading3"/>
      </w:pPr>
      <w:r>
        <w:rPr>
          <w:rFonts w:hint="eastAsia"/>
        </w:rPr>
        <w:t xml:space="preserve">工程查询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工程进度查询：查询工程进度情况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工程资料查询：查询工程相关资料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工程统计：统计工程数量、金额等信息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工程分析：分析工程实施情况</w:t>
      </w:r>
    </w:p>
    <w:bookmarkEnd w:id="111"/>
    <w:bookmarkEnd w:id="112"/>
    <w:bookmarkStart w:id="116" w:name="抄表app"/>
    <w:p>
      <w:pPr>
        <w:pStyle w:val="Heading2"/>
      </w:pPr>
      <w:r>
        <w:rPr>
          <w:rFonts w:hint="eastAsia"/>
        </w:rPr>
        <w:t xml:space="preserve">抄表APP</w:t>
      </w:r>
    </w:p>
    <w:p>
      <w:pPr>
        <w:pStyle w:val="FirstParagraph"/>
      </w:pPr>
      <w:r>
        <w:rPr>
          <w:rFonts w:hint="eastAsia"/>
        </w:rPr>
        <w:t xml:space="preserve">抄表APP是针对移动端开发的抄表工具，支持外勤人员进行现场抄表、问题处理和工单管理等业务操作。</w:t>
      </w:r>
    </w:p>
    <w:bookmarkStart w:id="113" w:name="首页功能"/>
    <w:p>
      <w:pPr>
        <w:pStyle w:val="Heading3"/>
      </w:pPr>
      <w:r>
        <w:rPr>
          <w:rFonts w:hint="eastAsia"/>
        </w:rPr>
        <w:t xml:space="preserve">首页功能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首页：显示当前登录用户信息、快捷搜索和主要和抄表业务相关的功能模块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个人信息：查看个人信息，可以进行密码、手机号信息修改，可以进行抄表设置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快捷查询：提供搜索栏，用户输入户号、户名、地址以及册本后，系统会自动检索到相关的信息</w:t>
      </w:r>
    </w:p>
    <w:bookmarkEnd w:id="113"/>
    <w:bookmarkStart w:id="114" w:name="抄表功能"/>
    <w:p>
      <w:pPr>
        <w:pStyle w:val="Heading3"/>
      </w:pPr>
      <w:r>
        <w:rPr>
          <w:rFonts w:hint="eastAsia"/>
        </w:rPr>
        <w:t xml:space="preserve">抄表功能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抄表任务：显示当前登录的抄表员抄表任务信息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NFC抄表：抄表设备感应NFC后自动弹出抄表页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扫码抄表：扫水表上二维码，搜集该表信息，弹出抄表页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数据采集：抄表数据现场采集功能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AI录入：对接AI接口实现智能读数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抄表轨迹：记录表的物理位置，在地图上点击后采集水表定位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抄表导航：指引抄表员前往下一个抄表点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抄表汇总：系统会根据当前登录的人员自动汇总抄表信息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账单查询：查询客户账单详情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欠费查询：显示当前登录的抄表员抄表用水客户的欠费情况</w:t>
      </w:r>
    </w:p>
    <w:bookmarkEnd w:id="114"/>
    <w:bookmarkStart w:id="115" w:name="工单管理"/>
    <w:p>
      <w:pPr>
        <w:pStyle w:val="Heading3"/>
      </w:pPr>
      <w:r>
        <w:rPr>
          <w:rFonts w:hint="eastAsia"/>
        </w:rPr>
        <w:t xml:space="preserve">工单管理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问题上报：系统支持上报当前登录的抄表员抄表时遇到的用水问题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问题回填：问题上报后，可进行问题回填和处理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代办工单：显示当前登录的抄表员需要代办工单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平台工单管理：移动端提交工单后，系统会自动提交到工单处置平台进行受理、派发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停水复水工单：当客户存在欠费的情况下可以对该客户进行停水操作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稽查工单：实现抄表稽查和水价稽查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维修工单：提交坏表维修报修等工单</w:t>
      </w:r>
    </w:p>
    <w:bookmarkEnd w:id="115"/>
    <w:bookmarkEnd w:id="116"/>
    <w:bookmarkStart w:id="121" w:name="接口服务"/>
    <w:p>
      <w:pPr>
        <w:pStyle w:val="Heading2"/>
      </w:pPr>
      <w:r>
        <w:rPr>
          <w:rFonts w:hint="eastAsia"/>
        </w:rPr>
        <w:t xml:space="preserve">接口服务</w:t>
      </w:r>
    </w:p>
    <w:p>
      <w:pPr>
        <w:pStyle w:val="FirstParagraph"/>
      </w:pPr>
      <w:r>
        <w:rPr>
          <w:rFonts w:hint="eastAsia"/>
        </w:rPr>
        <w:t xml:space="preserve">接口服务模块提供系统对外的API接口管理和服务能力，实现与第三方系统的便捷集成。</w:t>
      </w:r>
    </w:p>
    <w:bookmarkStart w:id="117" w:name="api市场"/>
    <w:p>
      <w:pPr>
        <w:pStyle w:val="Heading3"/>
      </w:pPr>
      <w:r>
        <w:rPr>
          <w:rFonts w:hint="eastAsia"/>
        </w:rPr>
        <w:t xml:space="preserve">API市场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API展示：展示系统提供的各类API接口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API使用说明：提供API接口的详细使用说明和示例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API测试：提供API接口的在线测试功能</w:t>
      </w:r>
    </w:p>
    <w:bookmarkEnd w:id="117"/>
    <w:bookmarkStart w:id="118" w:name="api管理"/>
    <w:p>
      <w:pPr>
        <w:pStyle w:val="Heading3"/>
      </w:pPr>
      <w:r>
        <w:rPr>
          <w:rFonts w:hint="eastAsia"/>
        </w:rPr>
        <w:t xml:space="preserve">API管理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API申请：第三方系统申请调用API的流程管理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API调度看板：监控API调用情况和性能指标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接口服务配置管理：管理API接口的配置参数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接口限流熔断管理：控制API接口的调用频率和熔断机制</w:t>
      </w:r>
    </w:p>
    <w:bookmarkEnd w:id="118"/>
    <w:bookmarkStart w:id="119" w:name="接口权限管理"/>
    <w:p>
      <w:pPr>
        <w:pStyle w:val="Heading3"/>
      </w:pPr>
      <w:r>
        <w:rPr>
          <w:rFonts w:hint="eastAsia"/>
        </w:rPr>
        <w:t xml:space="preserve">接口权限管理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授权管理：管理API接口的授权信息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白名单管理：设置允许访问API的IP白名单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安全策略：设置API调用的安全策略和防护措施</w:t>
      </w:r>
    </w:p>
    <w:bookmarkEnd w:id="119"/>
    <w:bookmarkStart w:id="120" w:name="系统对外接口"/>
    <w:p>
      <w:pPr>
        <w:pStyle w:val="Heading3"/>
      </w:pPr>
      <w:r>
        <w:rPr>
          <w:rFonts w:hint="eastAsia"/>
        </w:rPr>
        <w:t xml:space="preserve">系统对外接口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查询接口：提供各类数据查询接口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业务处理接口：提供业务处理和操作接口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状态同步接口：提供状态信息同步接口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数据推送接口：提供数据推送和订阅接口</w:t>
      </w:r>
    </w:p>
    <w:bookmarkEnd w:id="120"/>
    <w:bookmarkEnd w:id="121"/>
    <w:bookmarkStart w:id="127" w:name="系统集成架构"/>
    <w:p>
      <w:pPr>
        <w:pStyle w:val="Heading2"/>
      </w:pPr>
      <w:r>
        <w:rPr>
          <w:rFonts w:hint="eastAsia"/>
        </w:rPr>
        <w:t xml:space="preserve">系统集成架构</w:t>
      </w:r>
    </w:p>
    <w:bookmarkStart w:id="125" w:name="前后端集成架构"/>
    <w:p>
      <w:pPr>
        <w:pStyle w:val="Heading3"/>
      </w:pPr>
      <w:r>
        <w:rPr>
          <w:rFonts w:hint="eastAsia"/>
        </w:rPr>
        <w:t xml:space="preserve">前后端集成架构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8</w:t>
      </w:r>
    </w:p>
    <w:p>
      <w:pPr>
        <w:pStyle w:val="CaptionedFigure"/>
      </w:pPr>
      <w:r>
        <w:drawing>
          <wp:inline>
            <wp:extent cx="5334000" cy="5114125"/>
            <wp:effectExtent b="0" l="0" r="0" t="0"/>
            <wp:docPr descr="图表 8" title="" id="123" name="Picture"/>
            <a:graphic>
              <a:graphicData uri="http://schemas.openxmlformats.org/drawingml/2006/picture">
                <pic:pic>
                  <pic:nvPicPr>
                    <pic:cNvPr descr="temp_mermaid_water_biz_module_design_35098/diagram_8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114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8</w:t>
      </w:r>
    </w:p>
    <w:bookmarkEnd w:id="125"/>
    <w:bookmarkStart w:id="126" w:name="技术栈整合方案"/>
    <w:p>
      <w:pPr>
        <w:pStyle w:val="Heading3"/>
      </w:pPr>
      <w:r>
        <w:rPr>
          <w:rFonts w:hint="eastAsia"/>
        </w:rPr>
        <w:t xml:space="preserve">技术栈整合方案</w:t>
      </w:r>
    </w:p>
    <w:p>
      <w:pPr>
        <w:pStyle w:val="FirstParagraph"/>
      </w:pPr>
      <w:r>
        <w:rPr>
          <w:rFonts w:hint="eastAsia"/>
          <w:b/>
          <w:bCs/>
        </w:rPr>
        <w:t xml:space="preserve">后端技术整合</w:t>
      </w:r>
      <w:r>
        <w:rPr>
          <w:rFonts w:hint="eastAsia"/>
        </w:rPr>
        <w:t xml:space="preserve">：</w:t>
      </w:r>
      <w:r>
        <w:t xml:space="preserve"> </w:t>
      </w:r>
      <w:r>
        <w:t xml:space="preserve">- Spring Boot </w:t>
      </w:r>
      <w:r>
        <w:rPr>
          <w:rFonts w:hint="eastAsia"/>
        </w:rPr>
        <w:t xml:space="preserve">3.x作为核心框架</w:t>
      </w:r>
      <w:r>
        <w:t xml:space="preserve"> </w:t>
      </w:r>
      <w:r>
        <w:t xml:space="preserve">- Spring Security </w:t>
      </w:r>
      <w:r>
        <w:rPr>
          <w:rFonts w:hint="eastAsia"/>
        </w:rPr>
        <w:t xml:space="preserve">6.x提供安全认证</w:t>
      </w:r>
      <w:r>
        <w:t xml:space="preserve"> </w:t>
      </w:r>
      <w:r>
        <w:t xml:space="preserve">- MyBatis Plus </w:t>
      </w:r>
      <w:r>
        <w:rPr>
          <w:rFonts w:hint="eastAsia"/>
        </w:rPr>
        <w:t xml:space="preserve">3.x简化数据访问</w:t>
      </w:r>
      <w:r>
        <w:t xml:space="preserve"> </w:t>
      </w:r>
      <w:r>
        <w:t xml:space="preserve">- </w:t>
      </w:r>
      <w:r>
        <w:rPr>
          <w:rFonts w:hint="eastAsia"/>
        </w:rPr>
        <w:t xml:space="preserve">RuoYi-Vue-Pro提供基础功能框架</w:t>
      </w:r>
    </w:p>
    <w:p>
      <w:pPr>
        <w:pStyle w:val="BodyText"/>
      </w:pPr>
      <w:r>
        <w:rPr>
          <w:rFonts w:hint="eastAsia"/>
          <w:b/>
          <w:bCs/>
        </w:rPr>
        <w:t xml:space="preserve">前端技术整合</w:t>
      </w:r>
      <w:r>
        <w:rPr>
          <w:rFonts w:hint="eastAsia"/>
        </w:rPr>
        <w:t xml:space="preserve">：</w:t>
      </w:r>
      <w:r>
        <w:t xml:space="preserve"> </w:t>
      </w:r>
      <w:r>
        <w:t xml:space="preserve">- Vue 3.x + </w:t>
      </w:r>
      <w:r>
        <w:rPr>
          <w:rFonts w:hint="eastAsia"/>
        </w:rPr>
        <w:t xml:space="preserve">TypeScript构建现代化前端</w:t>
      </w:r>
      <w:r>
        <w:t xml:space="preserve"> </w:t>
      </w:r>
      <w:r>
        <w:t xml:space="preserve">- Element </w:t>
      </w:r>
      <w:r>
        <w:rPr>
          <w:rFonts w:hint="eastAsia"/>
        </w:rPr>
        <w:t xml:space="preserve">Plus提供UI组件库</w:t>
      </w:r>
      <w:r>
        <w:t xml:space="preserve"> </w:t>
      </w:r>
      <w:r>
        <w:t xml:space="preserve">- </w:t>
      </w:r>
      <w:r>
        <w:rPr>
          <w:rFonts w:hint="eastAsia"/>
        </w:rPr>
        <w:t xml:space="preserve">Vite作为构建工具</w:t>
      </w:r>
      <w:r>
        <w:t xml:space="preserve"> </w:t>
      </w:r>
      <w:r>
        <w:t xml:space="preserve">- </w:t>
      </w:r>
      <w:r>
        <w:rPr>
          <w:rFonts w:hint="eastAsia"/>
        </w:rPr>
        <w:t xml:space="preserve">Pinia进行状态管理</w:t>
      </w:r>
    </w:p>
    <w:p>
      <w:pPr>
        <w:pStyle w:val="BodyText"/>
      </w:pPr>
      <w:r>
        <w:rPr>
          <w:rFonts w:hint="eastAsia"/>
          <w:b/>
          <w:bCs/>
        </w:rPr>
        <w:t xml:space="preserve">数据库集成</w:t>
      </w:r>
      <w:r>
        <w:rPr>
          <w:rFonts w:hint="eastAsia"/>
        </w:rPr>
        <w:t xml:space="preserve">：</w:t>
      </w:r>
      <w:r>
        <w:t xml:space="preserve"> </w:t>
      </w:r>
      <w:r>
        <w:t xml:space="preserve">- OpenGauss </w:t>
      </w:r>
      <w:r>
        <w:rPr>
          <w:rFonts w:hint="eastAsia"/>
        </w:rPr>
        <w:t xml:space="preserve">5.0+作为主数据库，国产自主可控</w:t>
      </w:r>
      <w:r>
        <w:t xml:space="preserve"> </w:t>
      </w:r>
      <w:r>
        <w:t xml:space="preserve">- Redis </w:t>
      </w:r>
      <w:r>
        <w:rPr>
          <w:rFonts w:hint="eastAsia"/>
        </w:rPr>
        <w:t xml:space="preserve">6.0提供缓存和会话管理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HikariCP连接池优化和读写分离支持</w:t>
      </w:r>
    </w:p>
    <w:p>
      <w:pPr>
        <w:pStyle w:val="BodyText"/>
      </w:pPr>
      <w:r>
        <w:rPr>
          <w:rFonts w:hint="eastAsia"/>
          <w:b/>
          <w:bCs/>
        </w:rPr>
        <w:t xml:space="preserve">中间件集成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RabbitMQ提供消息队列</w:t>
      </w:r>
      <w:r>
        <w:t xml:space="preserve"> </w:t>
      </w:r>
      <w:r>
        <w:t xml:space="preserve">- </w:t>
      </w:r>
      <w:r>
        <w:rPr>
          <w:rFonts w:hint="eastAsia"/>
        </w:rPr>
        <w:t xml:space="preserve">MinIO提供文件存储</w:t>
      </w:r>
      <w:r>
        <w:t xml:space="preserve"> </w:t>
      </w:r>
      <w:r>
        <w:t xml:space="preserve">- </w:t>
      </w:r>
      <w:r>
        <w:rPr>
          <w:rFonts w:hint="eastAsia"/>
        </w:rPr>
        <w:t xml:space="preserve">Elasticsearch提供全文搜索</w:t>
      </w:r>
    </w:p>
    <w:bookmarkEnd w:id="126"/>
    <w:bookmarkEnd w:id="127"/>
    <w:bookmarkEnd w:id="1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7" Target="media/rId47.png" /><Relationship Type="http://schemas.openxmlformats.org/officeDocument/2006/relationships/image" Id="rId55" Target="media/rId55.png" /><Relationship Type="http://schemas.openxmlformats.org/officeDocument/2006/relationships/image" Id="rId62" Target="media/rId62.png" /><Relationship Type="http://schemas.openxmlformats.org/officeDocument/2006/relationships/image" Id="rId122" Target="media/rId12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福建水务营收系统-模块功能设计</dc:title>
  <dc:creator>系统设计团队</dc:creator>
  <cp:keywords/>
  <dcterms:created xsi:type="dcterms:W3CDTF">2025-06-11T08:24:54Z</dcterms:created>
  <dcterms:modified xsi:type="dcterms:W3CDTF">2025-06-11T08:24:54Z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