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2.png" ContentType="image/png"/>
  <Override PartName="/word/media/rId26.png" ContentType="image/png"/>
  <Override PartName="/word/media/rId30.png" ContentType="image/png"/>
  <Override PartName="/word/media/rId39.png" ContentType="image/png"/>
  <Override PartName="/word/media/rId47.png" ContentType="image/png"/>
  <Override PartName="/word/media/rId54.png" ContentType="image/png"/>
  <Override PartName="/word/media/rId61.png" ContentType="image/png"/>
  <Override PartName="/word/media/rId12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福建水务营收系统-模块功能设计</w:t>
      </w:r>
    </w:p>
    <w:p>
      <w:pPr>
        <w:pStyle w:val="Author"/>
      </w:pPr>
      <w:r>
        <w:rPr>
          <w:rFonts w:hint="eastAsia"/>
        </w:rPr>
        <w:t xml:space="preserve">系统设计团队</w:t>
      </w:r>
    </w:p>
    <w:p>
      <w:pPr>
        <w:pStyle w:val="Date"/>
      </w:pPr>
      <w:r>
        <w:rPr>
          <w:rFonts w:hint="eastAsia"/>
        </w:rPr>
        <w:t xml:space="preserve">2024年12月19日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"1-4" \h \z \u</w:instrText>
            <w:fldChar w:fldCharType="separate"/>
            <w:fldChar w:fldCharType="end"/>
          </w:r>
        </w:p>
      </w:sdtContent>
    </w:sdt>
    <w:bookmarkStart w:id="127" w:name="福建水务营收系统模块功能设计文档"/>
    <w:p>
      <w:pPr>
        <w:pStyle w:val="Heading1"/>
      </w:pPr>
      <w:r>
        <w:rPr>
          <w:rFonts w:hint="eastAsia"/>
        </w:rPr>
        <w:t xml:space="preserve">福建水务营收系统模块功能设计文档</w:t>
      </w:r>
    </w:p>
    <w:bookmarkStart w:id="20" w:name="文档信息"/>
    <w:p>
      <w:pPr>
        <w:pStyle w:val="Heading2"/>
      </w:pPr>
      <w:r>
        <w:rPr>
          <w:rFonts w:hint="eastAsia"/>
        </w:rPr>
        <w:t xml:space="preserve">文档信息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项目信息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详情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项目名称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福建水务营收系统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概要设计文档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技术框架</w:t>
            </w:r>
          </w:p>
        </w:tc>
        <w:tc>
          <w:tcPr/>
          <w:p>
            <w:pPr>
              <w:pStyle w:val="Compact"/>
            </w:pPr>
            <w:r>
              <w:t xml:space="preserve">RuoYi-Vue-Pro + yudao-ui-admin-vue3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文档版本</w:t>
            </w:r>
          </w:p>
        </w:tc>
        <w:tc>
          <w:tcPr/>
          <w:p>
            <w:pPr>
              <w:pStyle w:val="Compact"/>
            </w:pPr>
            <w:r>
              <w:t xml:space="preserve">v1.0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编写日期</w:t>
            </w:r>
          </w:p>
        </w:tc>
        <w:tc>
          <w:tcPr/>
          <w:p>
            <w:pPr>
              <w:pStyle w:val="Compact"/>
            </w:pPr>
            <w:r>
              <w:t xml:space="preserve">2024-12-19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文档状态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已完成</w:t>
            </w:r>
          </w:p>
        </w:tc>
      </w:tr>
    </w:tbl>
    <w:bookmarkEnd w:id="20"/>
    <w:bookmarkStart w:id="21" w:name="目录"/>
    <w:p>
      <w:pPr>
        <w:pStyle w:val="Heading2"/>
      </w:pPr>
      <w:r>
        <w:rPr>
          <w:rFonts w:hint="eastAsia"/>
        </w:rPr>
        <w:t xml:space="preserve">目录</w:t>
      </w:r>
    </w:p>
    <w:p>
      <w:pPr>
        <w:pStyle w:val="Compact"/>
        <w:numPr>
          <w:ilvl w:val="0"/>
          <w:numId w:val="1001"/>
        </w:numPr>
      </w:pPr>
      <w:hyperlink w:anchor="福建水务营收系统模块功能设计文档">
        <w:r>
          <w:rPr>
            <w:rStyle w:val="Hyperlink"/>
            <w:rFonts w:hint="eastAsia"/>
          </w:rPr>
          <w:t xml:space="preserve">福建水务营收系统模块功能设计文档</w:t>
        </w:r>
      </w:hyperlink>
    </w:p>
    <w:p>
      <w:pPr>
        <w:pStyle w:val="Compact"/>
        <w:numPr>
          <w:ilvl w:val="1"/>
          <w:numId w:val="1002"/>
        </w:numPr>
      </w:pPr>
      <w:hyperlink w:anchor="文档信息">
        <w:r>
          <w:rPr>
            <w:rStyle w:val="Hyperlink"/>
            <w:rFonts w:hint="eastAsia"/>
          </w:rPr>
          <w:t xml:space="preserve">文档信息</w:t>
        </w:r>
      </w:hyperlink>
    </w:p>
    <w:p>
      <w:pPr>
        <w:pStyle w:val="Compact"/>
        <w:numPr>
          <w:ilvl w:val="1"/>
          <w:numId w:val="1002"/>
        </w:numPr>
      </w:pPr>
      <w:hyperlink w:anchor="目录">
        <w:r>
          <w:rPr>
            <w:rStyle w:val="Hyperlink"/>
            <w:rFonts w:hint="eastAsia"/>
          </w:rPr>
          <w:t xml:space="preserve">目录</w:t>
        </w:r>
      </w:hyperlink>
    </w:p>
    <w:p>
      <w:pPr>
        <w:pStyle w:val="Compact"/>
        <w:numPr>
          <w:ilvl w:val="1"/>
          <w:numId w:val="1002"/>
        </w:numPr>
      </w:pPr>
      <w:hyperlink w:anchor="一系统整体架构">
        <w:r>
          <w:rPr>
            <w:rStyle w:val="Hyperlink"/>
            <w:rFonts w:hint="eastAsia"/>
          </w:rPr>
          <w:t xml:space="preserve">一、系统整体架构</w:t>
        </w:r>
      </w:hyperlink>
    </w:p>
    <w:p>
      <w:pPr>
        <w:pStyle w:val="Compact"/>
        <w:numPr>
          <w:ilvl w:val="2"/>
          <w:numId w:val="1003"/>
        </w:numPr>
      </w:pPr>
      <w:hyperlink w:anchor="Xcb946f1b774bbf7dd26e4462f160a071bf28d3f">
        <w:r>
          <w:rPr>
            <w:rStyle w:val="Hyperlink"/>
          </w:rPr>
          <w:t xml:space="preserve">1.1 </w:t>
        </w:r>
        <w:r>
          <w:rPr>
            <w:rStyle w:val="Hyperlink"/>
            <w:rFonts w:hint="eastAsia"/>
          </w:rPr>
          <w:t xml:space="preserve">系统架构图</w:t>
        </w:r>
      </w:hyperlink>
    </w:p>
    <w:p>
      <w:pPr>
        <w:pStyle w:val="Compact"/>
        <w:numPr>
          <w:ilvl w:val="2"/>
          <w:numId w:val="1003"/>
        </w:numPr>
      </w:pPr>
      <w:hyperlink w:anchor="Xf8a1beddb65083250eec8edc1776ed40cd4c726">
        <w:r>
          <w:rPr>
            <w:rStyle w:val="Hyperlink"/>
          </w:rPr>
          <w:t xml:space="preserve">1.2 </w:t>
        </w:r>
        <w:r>
          <w:rPr>
            <w:rStyle w:val="Hyperlink"/>
            <w:rFonts w:hint="eastAsia"/>
          </w:rPr>
          <w:t xml:space="preserve">技术架构图</w:t>
        </w:r>
      </w:hyperlink>
    </w:p>
    <w:p>
      <w:pPr>
        <w:pStyle w:val="Compact"/>
        <w:numPr>
          <w:ilvl w:val="2"/>
          <w:numId w:val="1003"/>
        </w:numPr>
      </w:pPr>
      <w:hyperlink w:anchor="Xe1a526a83917b57655c7c9b2189fe14b591d1f6">
        <w:r>
          <w:rPr>
            <w:rStyle w:val="Hyperlink"/>
          </w:rPr>
          <w:t xml:space="preserve">1.3 </w:t>
        </w:r>
        <w:r>
          <w:rPr>
            <w:rStyle w:val="Hyperlink"/>
            <w:rFonts w:hint="eastAsia"/>
          </w:rPr>
          <w:t xml:space="preserve">业务架构图</w:t>
        </w:r>
      </w:hyperlink>
    </w:p>
    <w:p>
      <w:pPr>
        <w:pStyle w:val="Compact"/>
        <w:numPr>
          <w:ilvl w:val="1"/>
          <w:numId w:val="1002"/>
        </w:numPr>
      </w:pPr>
      <w:hyperlink w:anchor="二统一平台">
        <w:r>
          <w:rPr>
            <w:rStyle w:val="Hyperlink"/>
            <w:rFonts w:hint="eastAsia"/>
          </w:rPr>
          <w:t xml:space="preserve">二、统一平台</w:t>
        </w:r>
      </w:hyperlink>
    </w:p>
    <w:p>
      <w:pPr>
        <w:pStyle w:val="Compact"/>
        <w:numPr>
          <w:ilvl w:val="2"/>
          <w:numId w:val="1004"/>
        </w:numPr>
      </w:pPr>
      <w:hyperlink w:anchor="Xd427403736bd1e76a48045bf9754ac036387843">
        <w:r>
          <w:rPr>
            <w:rStyle w:val="Hyperlink"/>
          </w:rPr>
          <w:t xml:space="preserve">2.1 </w:t>
        </w:r>
        <w:r>
          <w:rPr>
            <w:rStyle w:val="Hyperlink"/>
            <w:rFonts w:hint="eastAsia"/>
          </w:rPr>
          <w:t xml:space="preserve">单点登录</w:t>
        </w:r>
      </w:hyperlink>
    </w:p>
    <w:p>
      <w:pPr>
        <w:pStyle w:val="Compact"/>
        <w:numPr>
          <w:ilvl w:val="2"/>
          <w:numId w:val="1004"/>
        </w:numPr>
      </w:pPr>
      <w:hyperlink w:anchor="X77f5b1a8bb70b4908844e34ac973574f2d7627b">
        <w:r>
          <w:rPr>
            <w:rStyle w:val="Hyperlink"/>
          </w:rPr>
          <w:t xml:space="preserve">2.2 </w:t>
        </w:r>
        <w:r>
          <w:rPr>
            <w:rStyle w:val="Hyperlink"/>
            <w:rFonts w:hint="eastAsia"/>
          </w:rPr>
          <w:t xml:space="preserve">系统管理</w:t>
        </w:r>
      </w:hyperlink>
    </w:p>
    <w:p>
      <w:pPr>
        <w:pStyle w:val="Compact"/>
        <w:numPr>
          <w:ilvl w:val="1"/>
          <w:numId w:val="1002"/>
        </w:numPr>
      </w:pPr>
      <w:hyperlink w:anchor="三营收系统">
        <w:r>
          <w:rPr>
            <w:rStyle w:val="Hyperlink"/>
            <w:rFonts w:hint="eastAsia"/>
          </w:rPr>
          <w:t xml:space="preserve">三、营收系统</w:t>
        </w:r>
      </w:hyperlink>
    </w:p>
    <w:p>
      <w:pPr>
        <w:pStyle w:val="Compact"/>
        <w:numPr>
          <w:ilvl w:val="2"/>
          <w:numId w:val="1005"/>
        </w:numPr>
      </w:pPr>
      <w:hyperlink w:anchor="X657d72237191dc877cf1fba964e669eed41e9a1">
        <w:r>
          <w:rPr>
            <w:rStyle w:val="Hyperlink"/>
          </w:rPr>
          <w:t xml:space="preserve">3.1 </w:t>
        </w:r>
        <w:r>
          <w:rPr>
            <w:rStyle w:val="Hyperlink"/>
            <w:rFonts w:hint="eastAsia"/>
          </w:rPr>
          <w:t xml:space="preserve">系统管理</w:t>
        </w:r>
      </w:hyperlink>
    </w:p>
    <w:p>
      <w:pPr>
        <w:pStyle w:val="Compact"/>
        <w:numPr>
          <w:ilvl w:val="2"/>
          <w:numId w:val="1005"/>
        </w:numPr>
      </w:pPr>
      <w:hyperlink w:anchor="Xf0b7680b53f1c1b3cf2d878fc28a620735d7868">
        <w:r>
          <w:rPr>
            <w:rStyle w:val="Hyperlink"/>
          </w:rPr>
          <w:t xml:space="preserve">3.2 </w:t>
        </w:r>
        <w:r>
          <w:rPr>
            <w:rStyle w:val="Hyperlink"/>
            <w:rFonts w:hint="eastAsia"/>
          </w:rPr>
          <w:t xml:space="preserve">抄表开账</w:t>
        </w:r>
      </w:hyperlink>
    </w:p>
    <w:p>
      <w:pPr>
        <w:pStyle w:val="Compact"/>
        <w:numPr>
          <w:ilvl w:val="3"/>
          <w:numId w:val="1006"/>
        </w:numPr>
      </w:pPr>
      <w:hyperlink w:anchor="X406bf1f7ccd079add97719f8b3c255dbc206ce3">
        <w:r>
          <w:rPr>
            <w:rStyle w:val="Hyperlink"/>
          </w:rPr>
          <w:t xml:space="preserve">3.2.1 </w:t>
        </w:r>
        <w:r>
          <w:rPr>
            <w:rStyle w:val="Hyperlink"/>
            <w:rFonts w:hint="eastAsia"/>
          </w:rPr>
          <w:t xml:space="preserve">业务流程图</w:t>
        </w:r>
      </w:hyperlink>
    </w:p>
    <w:p>
      <w:pPr>
        <w:pStyle w:val="Compact"/>
        <w:numPr>
          <w:ilvl w:val="3"/>
          <w:numId w:val="1006"/>
        </w:numPr>
      </w:pPr>
      <w:hyperlink w:anchor="Xc7490399021eb52fd4ebd9593d9f61590a41735">
        <w:r>
          <w:rPr>
            <w:rStyle w:val="Hyperlink"/>
          </w:rPr>
          <w:t xml:space="preserve">3.2.2 </w:t>
        </w:r>
        <w:r>
          <w:rPr>
            <w:rStyle w:val="Hyperlink"/>
            <w:rFonts w:hint="eastAsia"/>
          </w:rPr>
          <w:t xml:space="preserve">主要功能</w:t>
        </w:r>
      </w:hyperlink>
    </w:p>
    <w:p>
      <w:pPr>
        <w:pStyle w:val="Compact"/>
        <w:numPr>
          <w:ilvl w:val="3"/>
          <w:numId w:val="1006"/>
        </w:numPr>
      </w:pPr>
      <w:hyperlink w:anchor="X8ddfe47d40448e4e85436c82f1116fc48097cb8">
        <w:r>
          <w:rPr>
            <w:rStyle w:val="Hyperlink"/>
          </w:rPr>
          <w:t xml:space="preserve">3.2.3 </w:t>
        </w:r>
        <w:r>
          <w:rPr>
            <w:rStyle w:val="Hyperlink"/>
            <w:rFonts w:hint="eastAsia"/>
          </w:rPr>
          <w:t xml:space="preserve">核心接口定义</w:t>
        </w:r>
      </w:hyperlink>
    </w:p>
    <w:p>
      <w:pPr>
        <w:pStyle w:val="Compact"/>
        <w:numPr>
          <w:ilvl w:val="3"/>
          <w:numId w:val="1006"/>
        </w:numPr>
      </w:pPr>
      <w:hyperlink w:anchor="Xd7651cae892e32f6dab380f3a68a13dd362fbc8">
        <w:r>
          <w:rPr>
            <w:rStyle w:val="Hyperlink"/>
          </w:rPr>
          <w:t xml:space="preserve">3.2.4 </w:t>
        </w:r>
        <w:r>
          <w:rPr>
            <w:rStyle w:val="Hyperlink"/>
            <w:rFonts w:hint="eastAsia"/>
          </w:rPr>
          <w:t xml:space="preserve">前端界面设计</w:t>
        </w:r>
      </w:hyperlink>
    </w:p>
    <w:p>
      <w:pPr>
        <w:pStyle w:val="Compact"/>
        <w:numPr>
          <w:ilvl w:val="2"/>
          <w:numId w:val="1005"/>
        </w:numPr>
      </w:pPr>
      <w:hyperlink w:anchor="Xfbd4ad15c0945c268e227e674d7bb34ca3c86bc">
        <w:r>
          <w:rPr>
            <w:rStyle w:val="Hyperlink"/>
          </w:rPr>
          <w:t xml:space="preserve">3.3 </w:t>
        </w:r>
        <w:r>
          <w:rPr>
            <w:rStyle w:val="Hyperlink"/>
            <w:rFonts w:hint="eastAsia"/>
          </w:rPr>
          <w:t xml:space="preserve">收费管理</w:t>
        </w:r>
      </w:hyperlink>
    </w:p>
    <w:p>
      <w:pPr>
        <w:pStyle w:val="Compact"/>
        <w:numPr>
          <w:ilvl w:val="3"/>
          <w:numId w:val="1007"/>
        </w:numPr>
      </w:pPr>
      <w:hyperlink w:anchor="Xd496aa21e636fd3a6214aab226f69cd56e1b772">
        <w:r>
          <w:rPr>
            <w:rStyle w:val="Hyperlink"/>
          </w:rPr>
          <w:t xml:space="preserve">3.3.1 </w:t>
        </w:r>
        <w:r>
          <w:rPr>
            <w:rStyle w:val="Hyperlink"/>
            <w:rFonts w:hint="eastAsia"/>
          </w:rPr>
          <w:t xml:space="preserve">业务流程图</w:t>
        </w:r>
      </w:hyperlink>
    </w:p>
    <w:p>
      <w:pPr>
        <w:pStyle w:val="Compact"/>
        <w:numPr>
          <w:ilvl w:val="3"/>
          <w:numId w:val="1007"/>
        </w:numPr>
      </w:pPr>
      <w:hyperlink w:anchor="Xed626fcd2fd3b6b1b767e4d960eb797c4faed2a">
        <w:r>
          <w:rPr>
            <w:rStyle w:val="Hyperlink"/>
          </w:rPr>
          <w:t xml:space="preserve">3.3.2 </w:t>
        </w:r>
        <w:r>
          <w:rPr>
            <w:rStyle w:val="Hyperlink"/>
            <w:rFonts w:hint="eastAsia"/>
          </w:rPr>
          <w:t xml:space="preserve">主要功能</w:t>
        </w:r>
      </w:hyperlink>
    </w:p>
    <w:p>
      <w:pPr>
        <w:pStyle w:val="Compact"/>
        <w:numPr>
          <w:ilvl w:val="3"/>
          <w:numId w:val="1007"/>
        </w:numPr>
      </w:pPr>
      <w:hyperlink w:anchor="X66cb3b6ccd7942a49731489c7da7103246b95b8">
        <w:r>
          <w:rPr>
            <w:rStyle w:val="Hyperlink"/>
          </w:rPr>
          <w:t xml:space="preserve">3.3.3 </w:t>
        </w:r>
        <w:r>
          <w:rPr>
            <w:rStyle w:val="Hyperlink"/>
            <w:rFonts w:hint="eastAsia"/>
          </w:rPr>
          <w:t xml:space="preserve">核心接口定义</w:t>
        </w:r>
      </w:hyperlink>
    </w:p>
    <w:p>
      <w:pPr>
        <w:pStyle w:val="Compact"/>
        <w:numPr>
          <w:ilvl w:val="2"/>
          <w:numId w:val="1005"/>
        </w:numPr>
      </w:pPr>
      <w:hyperlink w:anchor="Xab69c43e9a282f476078c4021912a43c99762c1">
        <w:r>
          <w:rPr>
            <w:rStyle w:val="Hyperlink"/>
          </w:rPr>
          <w:t xml:space="preserve">3.4 </w:t>
        </w:r>
        <w:r>
          <w:rPr>
            <w:rStyle w:val="Hyperlink"/>
            <w:rFonts w:hint="eastAsia"/>
          </w:rPr>
          <w:t xml:space="preserve">账务处理</w:t>
        </w:r>
      </w:hyperlink>
    </w:p>
    <w:p>
      <w:pPr>
        <w:pStyle w:val="Compact"/>
        <w:numPr>
          <w:ilvl w:val="3"/>
          <w:numId w:val="1008"/>
        </w:numPr>
      </w:pPr>
      <w:hyperlink w:anchor="X9805c8127bcc10e798bb959dfc3b99accb2c7c0">
        <w:r>
          <w:rPr>
            <w:rStyle w:val="Hyperlink"/>
          </w:rPr>
          <w:t xml:space="preserve">3.4.1 </w:t>
        </w:r>
        <w:r>
          <w:rPr>
            <w:rStyle w:val="Hyperlink"/>
            <w:rFonts w:hint="eastAsia"/>
          </w:rPr>
          <w:t xml:space="preserve">业务流程图</w:t>
        </w:r>
      </w:hyperlink>
    </w:p>
    <w:p>
      <w:pPr>
        <w:pStyle w:val="Compact"/>
        <w:numPr>
          <w:ilvl w:val="3"/>
          <w:numId w:val="1008"/>
        </w:numPr>
      </w:pPr>
      <w:hyperlink w:anchor="X6703d8b752d3f159a0dff84268f1b553e963758">
        <w:r>
          <w:rPr>
            <w:rStyle w:val="Hyperlink"/>
          </w:rPr>
          <w:t xml:space="preserve">3.4.2 </w:t>
        </w:r>
        <w:r>
          <w:rPr>
            <w:rStyle w:val="Hyperlink"/>
            <w:rFonts w:hint="eastAsia"/>
          </w:rPr>
          <w:t xml:space="preserve">主要功能</w:t>
        </w:r>
      </w:hyperlink>
    </w:p>
    <w:p>
      <w:pPr>
        <w:pStyle w:val="Compact"/>
        <w:numPr>
          <w:ilvl w:val="3"/>
          <w:numId w:val="1008"/>
        </w:numPr>
      </w:pPr>
      <w:hyperlink w:anchor="X6b7d5e6669b858c217a87f5d8b0e70bc63d2a77">
        <w:r>
          <w:rPr>
            <w:rStyle w:val="Hyperlink"/>
          </w:rPr>
          <w:t xml:space="preserve">3.4.3 </w:t>
        </w:r>
        <w:r>
          <w:rPr>
            <w:rStyle w:val="Hyperlink"/>
            <w:rFonts w:hint="eastAsia"/>
          </w:rPr>
          <w:t xml:space="preserve">核心接口定义</w:t>
        </w:r>
      </w:hyperlink>
    </w:p>
    <w:p>
      <w:pPr>
        <w:pStyle w:val="Compact"/>
        <w:numPr>
          <w:ilvl w:val="2"/>
          <w:numId w:val="1005"/>
        </w:numPr>
      </w:pPr>
      <w:hyperlink w:anchor="X0a22c75c61cdad86ae38d47b47b9cc6d24a87a3">
        <w:r>
          <w:rPr>
            <w:rStyle w:val="Hyperlink"/>
          </w:rPr>
          <w:t xml:space="preserve">3.5 </w:t>
        </w:r>
        <w:r>
          <w:rPr>
            <w:rStyle w:val="Hyperlink"/>
            <w:rFonts w:hint="eastAsia"/>
          </w:rPr>
          <w:t xml:space="preserve">发票管理</w:t>
        </w:r>
      </w:hyperlink>
    </w:p>
    <w:p>
      <w:pPr>
        <w:pStyle w:val="Compact"/>
        <w:numPr>
          <w:ilvl w:val="3"/>
          <w:numId w:val="1009"/>
        </w:numPr>
      </w:pPr>
      <w:hyperlink w:anchor="X05a5892e44f4f0faed8f2df98ba8b6ebe6e71e5">
        <w:r>
          <w:rPr>
            <w:rStyle w:val="Hyperlink"/>
          </w:rPr>
          <w:t xml:space="preserve">3.5.1 </w:t>
        </w:r>
        <w:r>
          <w:rPr>
            <w:rStyle w:val="Hyperlink"/>
            <w:rFonts w:hint="eastAsia"/>
          </w:rPr>
          <w:t xml:space="preserve">业务流程图</w:t>
        </w:r>
      </w:hyperlink>
    </w:p>
    <w:p>
      <w:pPr>
        <w:pStyle w:val="Compact"/>
        <w:numPr>
          <w:ilvl w:val="3"/>
          <w:numId w:val="1009"/>
        </w:numPr>
      </w:pPr>
      <w:hyperlink w:anchor="Xb57f75f150b0fafd265c296534bbcf7a5270e80">
        <w:r>
          <w:rPr>
            <w:rStyle w:val="Hyperlink"/>
          </w:rPr>
          <w:t xml:space="preserve">3.5.2 </w:t>
        </w:r>
        <w:r>
          <w:rPr>
            <w:rStyle w:val="Hyperlink"/>
            <w:rFonts w:hint="eastAsia"/>
          </w:rPr>
          <w:t xml:space="preserve">核心接口定义</w:t>
        </w:r>
      </w:hyperlink>
    </w:p>
    <w:p>
      <w:pPr>
        <w:pStyle w:val="Compact"/>
        <w:numPr>
          <w:ilvl w:val="2"/>
          <w:numId w:val="1005"/>
        </w:numPr>
      </w:pPr>
      <w:hyperlink w:anchor="X79dc739ce17e51636fa335f2c397e057ed8d5d6">
        <w:r>
          <w:rPr>
            <w:rStyle w:val="Hyperlink"/>
          </w:rPr>
          <w:t xml:space="preserve">3.6 </w:t>
        </w:r>
        <w:r>
          <w:rPr>
            <w:rStyle w:val="Hyperlink"/>
            <w:rFonts w:hint="eastAsia"/>
          </w:rPr>
          <w:t xml:space="preserve">代收业务</w:t>
        </w:r>
      </w:hyperlink>
    </w:p>
    <w:p>
      <w:pPr>
        <w:pStyle w:val="Compact"/>
        <w:numPr>
          <w:ilvl w:val="2"/>
          <w:numId w:val="1005"/>
        </w:numPr>
      </w:pPr>
      <w:hyperlink w:anchor="X6480df7939bf40618a78ce5ca4d0a07ce0d2839">
        <w:r>
          <w:rPr>
            <w:rStyle w:val="Hyperlink"/>
          </w:rPr>
          <w:t xml:space="preserve">3.7 </w:t>
        </w:r>
        <w:r>
          <w:rPr>
            <w:rStyle w:val="Hyperlink"/>
            <w:rFonts w:hint="eastAsia"/>
          </w:rPr>
          <w:t xml:space="preserve">环卫系统</w:t>
        </w:r>
      </w:hyperlink>
    </w:p>
    <w:p>
      <w:pPr>
        <w:pStyle w:val="Compact"/>
        <w:numPr>
          <w:ilvl w:val="2"/>
          <w:numId w:val="1005"/>
        </w:numPr>
      </w:pPr>
      <w:hyperlink w:anchor="X3a5cc0aba454a0e46781a3e1a5b65b2f62b4f1f">
        <w:r>
          <w:rPr>
            <w:rStyle w:val="Hyperlink"/>
          </w:rPr>
          <w:t xml:space="preserve">3.8 </w:t>
        </w:r>
        <w:r>
          <w:rPr>
            <w:rStyle w:val="Hyperlink"/>
            <w:rFonts w:hint="eastAsia"/>
          </w:rPr>
          <w:t xml:space="preserve">业务工单</w:t>
        </w:r>
      </w:hyperlink>
    </w:p>
    <w:p>
      <w:pPr>
        <w:pStyle w:val="Compact"/>
        <w:numPr>
          <w:ilvl w:val="1"/>
          <w:numId w:val="1002"/>
        </w:numPr>
      </w:pPr>
      <w:hyperlink w:anchor="四表务系统">
        <w:r>
          <w:rPr>
            <w:rStyle w:val="Hyperlink"/>
            <w:rFonts w:hint="eastAsia"/>
          </w:rPr>
          <w:t xml:space="preserve">四、表务系统</w:t>
        </w:r>
      </w:hyperlink>
    </w:p>
    <w:p>
      <w:pPr>
        <w:pStyle w:val="Compact"/>
        <w:numPr>
          <w:ilvl w:val="2"/>
          <w:numId w:val="1010"/>
        </w:numPr>
      </w:pPr>
      <w:hyperlink w:anchor="X5674f04066b75cca20a6c6673985dee3eb63953">
        <w:r>
          <w:rPr>
            <w:rStyle w:val="Hyperlink"/>
          </w:rPr>
          <w:t xml:space="preserve">4.1 </w:t>
        </w:r>
        <w:r>
          <w:rPr>
            <w:rStyle w:val="Hyperlink"/>
            <w:rFonts w:hint="eastAsia"/>
          </w:rPr>
          <w:t xml:space="preserve">表务工单</w:t>
        </w:r>
      </w:hyperlink>
    </w:p>
    <w:p>
      <w:pPr>
        <w:pStyle w:val="Compact"/>
        <w:numPr>
          <w:ilvl w:val="2"/>
          <w:numId w:val="1010"/>
        </w:numPr>
      </w:pPr>
      <w:hyperlink w:anchor="X126adbd001106b32356ca4fd33ff917d53101f5">
        <w:r>
          <w:rPr>
            <w:rStyle w:val="Hyperlink"/>
          </w:rPr>
          <w:t xml:space="preserve">4.2 </w:t>
        </w:r>
        <w:r>
          <w:rPr>
            <w:rStyle w:val="Hyperlink"/>
            <w:rFonts w:hint="eastAsia"/>
          </w:rPr>
          <w:t xml:space="preserve">表务仓库</w:t>
        </w:r>
      </w:hyperlink>
    </w:p>
    <w:p>
      <w:pPr>
        <w:pStyle w:val="Compact"/>
        <w:numPr>
          <w:ilvl w:val="2"/>
          <w:numId w:val="1010"/>
        </w:numPr>
      </w:pPr>
      <w:hyperlink w:anchor="X0834dbd4a7efeeaeecedcedcfffa36edefc070e">
        <w:r>
          <w:rPr>
            <w:rStyle w:val="Hyperlink"/>
          </w:rPr>
          <w:t xml:space="preserve">4.3 </w:t>
        </w:r>
        <w:r>
          <w:rPr>
            <w:rStyle w:val="Hyperlink"/>
            <w:rFonts w:hint="eastAsia"/>
          </w:rPr>
          <w:t xml:space="preserve">水表参数与基础信息</w:t>
        </w:r>
      </w:hyperlink>
    </w:p>
    <w:p>
      <w:pPr>
        <w:pStyle w:val="Compact"/>
        <w:numPr>
          <w:ilvl w:val="2"/>
          <w:numId w:val="1010"/>
        </w:numPr>
      </w:pPr>
      <w:hyperlink w:anchor="X485d825f4ef143ddb2e0beddda35393ebde51b3">
        <w:r>
          <w:rPr>
            <w:rStyle w:val="Hyperlink"/>
          </w:rPr>
          <w:t xml:space="preserve">4.4 </w:t>
        </w:r>
        <w:r>
          <w:rPr>
            <w:rStyle w:val="Hyperlink"/>
            <w:rFonts w:hint="eastAsia"/>
          </w:rPr>
          <w:t xml:space="preserve">物联网对接与数据同步</w:t>
        </w:r>
      </w:hyperlink>
    </w:p>
    <w:p>
      <w:pPr>
        <w:pStyle w:val="Compact"/>
        <w:numPr>
          <w:ilvl w:val="1"/>
          <w:numId w:val="1002"/>
        </w:numPr>
      </w:pPr>
      <w:hyperlink w:anchor="五报装系统">
        <w:r>
          <w:rPr>
            <w:rStyle w:val="Hyperlink"/>
            <w:rFonts w:hint="eastAsia"/>
          </w:rPr>
          <w:t xml:space="preserve">五、报装系统</w:t>
        </w:r>
      </w:hyperlink>
    </w:p>
    <w:p>
      <w:pPr>
        <w:pStyle w:val="Compact"/>
        <w:numPr>
          <w:ilvl w:val="2"/>
          <w:numId w:val="1011"/>
        </w:numPr>
      </w:pPr>
      <w:hyperlink w:anchor="Xa843164c059f10e8ed90db21880f3b34e913d47">
        <w:r>
          <w:rPr>
            <w:rStyle w:val="Hyperlink"/>
          </w:rPr>
          <w:t xml:space="preserve">5.1 </w:t>
        </w:r>
        <w:r>
          <w:rPr>
            <w:rStyle w:val="Hyperlink"/>
            <w:rFonts w:hint="eastAsia"/>
          </w:rPr>
          <w:t xml:space="preserve">报装流程</w:t>
        </w:r>
      </w:hyperlink>
    </w:p>
    <w:p>
      <w:pPr>
        <w:pStyle w:val="Compact"/>
        <w:numPr>
          <w:ilvl w:val="2"/>
          <w:numId w:val="1011"/>
        </w:numPr>
      </w:pPr>
      <w:hyperlink w:anchor="X73a38224bc18e9fa47a966950d6e5c5b2f6b5a0">
        <w:r>
          <w:rPr>
            <w:rStyle w:val="Hyperlink"/>
          </w:rPr>
          <w:t xml:space="preserve">5.2 </w:t>
        </w:r>
        <w:r>
          <w:rPr>
            <w:rStyle w:val="Hyperlink"/>
            <w:rFonts w:hint="eastAsia"/>
          </w:rPr>
          <w:t xml:space="preserve">一户一表管理</w:t>
        </w:r>
      </w:hyperlink>
    </w:p>
    <w:p>
      <w:pPr>
        <w:pStyle w:val="Compact"/>
        <w:numPr>
          <w:ilvl w:val="1"/>
          <w:numId w:val="1002"/>
        </w:numPr>
      </w:pPr>
      <w:hyperlink w:anchor="六客户服务">
        <w:r>
          <w:rPr>
            <w:rStyle w:val="Hyperlink"/>
            <w:rFonts w:hint="eastAsia"/>
          </w:rPr>
          <w:t xml:space="preserve">六、客户服务</w:t>
        </w:r>
      </w:hyperlink>
    </w:p>
    <w:p>
      <w:pPr>
        <w:pStyle w:val="Compact"/>
        <w:numPr>
          <w:ilvl w:val="2"/>
          <w:numId w:val="1012"/>
        </w:numPr>
      </w:pPr>
      <w:hyperlink w:anchor="Xb78d6dc44f4db35ec0bbcdc8f4ebc9b498765b5">
        <w:r>
          <w:rPr>
            <w:rStyle w:val="Hyperlink"/>
          </w:rPr>
          <w:t xml:space="preserve">6.1 </w:t>
        </w:r>
        <w:r>
          <w:rPr>
            <w:rStyle w:val="Hyperlink"/>
            <w:rFonts w:hint="eastAsia"/>
          </w:rPr>
          <w:t xml:space="preserve">微信、支付宝服务窗</w:t>
        </w:r>
      </w:hyperlink>
    </w:p>
    <w:p>
      <w:pPr>
        <w:pStyle w:val="Compact"/>
        <w:numPr>
          <w:ilvl w:val="2"/>
          <w:numId w:val="1012"/>
        </w:numPr>
      </w:pPr>
      <w:hyperlink w:anchor="X405e2dde65ced3c1ef4b9339943fa92d2275d9f">
        <w:r>
          <w:rPr>
            <w:rStyle w:val="Hyperlink"/>
          </w:rPr>
          <w:t xml:space="preserve">6.2 </w:t>
        </w:r>
        <w:r>
          <w:rPr>
            <w:rStyle w:val="Hyperlink"/>
            <w:rFonts w:hint="eastAsia"/>
          </w:rPr>
          <w:t xml:space="preserve">历史账单</w:t>
        </w:r>
      </w:hyperlink>
    </w:p>
    <w:p>
      <w:pPr>
        <w:pStyle w:val="Compact"/>
        <w:numPr>
          <w:ilvl w:val="2"/>
          <w:numId w:val="1012"/>
        </w:numPr>
      </w:pPr>
      <w:hyperlink w:anchor="X0e8b3bf9e2862964b63abeab960c58328246963">
        <w:r>
          <w:rPr>
            <w:rStyle w:val="Hyperlink"/>
          </w:rPr>
          <w:t xml:space="preserve">6.3 </w:t>
        </w:r>
        <w:r>
          <w:rPr>
            <w:rStyle w:val="Hyperlink"/>
            <w:rFonts w:hint="eastAsia"/>
          </w:rPr>
          <w:t xml:space="preserve">电子发票</w:t>
        </w:r>
      </w:hyperlink>
    </w:p>
    <w:p>
      <w:pPr>
        <w:pStyle w:val="Compact"/>
        <w:numPr>
          <w:ilvl w:val="2"/>
          <w:numId w:val="1012"/>
        </w:numPr>
      </w:pPr>
      <w:hyperlink w:anchor="X6000e6d32aeca47e46a8ccc88dabe02bec70716">
        <w:r>
          <w:rPr>
            <w:rStyle w:val="Hyperlink"/>
          </w:rPr>
          <w:t xml:space="preserve">6.4 </w:t>
        </w:r>
        <w:r>
          <w:rPr>
            <w:rStyle w:val="Hyperlink"/>
            <w:rFonts w:hint="eastAsia"/>
          </w:rPr>
          <w:t xml:space="preserve">营业网点</w:t>
        </w:r>
      </w:hyperlink>
    </w:p>
    <w:p>
      <w:pPr>
        <w:pStyle w:val="Compact"/>
        <w:numPr>
          <w:ilvl w:val="2"/>
          <w:numId w:val="1012"/>
        </w:numPr>
      </w:pPr>
      <w:hyperlink w:anchor="X2c9691cc1c245243c27fede0f278c926b690461">
        <w:r>
          <w:rPr>
            <w:rStyle w:val="Hyperlink"/>
          </w:rPr>
          <w:t xml:space="preserve">6.5 </w:t>
        </w:r>
        <w:r>
          <w:rPr>
            <w:rStyle w:val="Hyperlink"/>
            <w:rFonts w:hint="eastAsia"/>
          </w:rPr>
          <w:t xml:space="preserve">账户流水</w:t>
        </w:r>
      </w:hyperlink>
    </w:p>
    <w:p>
      <w:pPr>
        <w:pStyle w:val="Compact"/>
        <w:numPr>
          <w:ilvl w:val="2"/>
          <w:numId w:val="1012"/>
        </w:numPr>
      </w:pPr>
      <w:hyperlink w:anchor="X6a8a6b03f805651838ba4952a80e17a93446867">
        <w:r>
          <w:rPr>
            <w:rStyle w:val="Hyperlink"/>
          </w:rPr>
          <w:t xml:space="preserve">6.6 </w:t>
        </w:r>
        <w:r>
          <w:rPr>
            <w:rStyle w:val="Hyperlink"/>
            <w:rFonts w:hint="eastAsia"/>
          </w:rPr>
          <w:t xml:space="preserve">微网厅</w:t>
        </w:r>
      </w:hyperlink>
    </w:p>
    <w:p>
      <w:pPr>
        <w:pStyle w:val="Compact"/>
        <w:numPr>
          <w:ilvl w:val="1"/>
          <w:numId w:val="1002"/>
        </w:numPr>
      </w:pPr>
      <w:hyperlink w:anchor="七系统配置">
        <w:r>
          <w:rPr>
            <w:rStyle w:val="Hyperlink"/>
            <w:rFonts w:hint="eastAsia"/>
          </w:rPr>
          <w:t xml:space="preserve">七、系统配置</w:t>
        </w:r>
      </w:hyperlink>
    </w:p>
    <w:p>
      <w:pPr>
        <w:pStyle w:val="Compact"/>
        <w:numPr>
          <w:ilvl w:val="2"/>
          <w:numId w:val="1013"/>
        </w:numPr>
      </w:pPr>
      <w:hyperlink w:anchor="X473ac55ce245821aabc5ea03d8ce406bca84f75">
        <w:r>
          <w:rPr>
            <w:rStyle w:val="Hyperlink"/>
          </w:rPr>
          <w:t xml:space="preserve">7.1 </w:t>
        </w:r>
        <w:r>
          <w:rPr>
            <w:rStyle w:val="Hyperlink"/>
            <w:rFonts w:hint="eastAsia"/>
          </w:rPr>
          <w:t xml:space="preserve">水表参数</w:t>
        </w:r>
      </w:hyperlink>
    </w:p>
    <w:p>
      <w:pPr>
        <w:pStyle w:val="Compact"/>
        <w:numPr>
          <w:ilvl w:val="2"/>
          <w:numId w:val="1013"/>
        </w:numPr>
      </w:pPr>
      <w:hyperlink w:anchor="X9bac1f7ada47a2b2ee003461b11992304484d29">
        <w:r>
          <w:rPr>
            <w:rStyle w:val="Hyperlink"/>
          </w:rPr>
          <w:t xml:space="preserve">7.2 </w:t>
        </w:r>
        <w:r>
          <w:rPr>
            <w:rStyle w:val="Hyperlink"/>
            <w:rFonts w:hint="eastAsia"/>
          </w:rPr>
          <w:t xml:space="preserve">地址参数</w:t>
        </w:r>
      </w:hyperlink>
    </w:p>
    <w:p>
      <w:pPr>
        <w:pStyle w:val="Compact"/>
        <w:numPr>
          <w:ilvl w:val="2"/>
          <w:numId w:val="1013"/>
        </w:numPr>
      </w:pPr>
      <w:hyperlink w:anchor="X07ac7231dc28c6bd40271f9a07ba33d89ebcf61">
        <w:r>
          <w:rPr>
            <w:rStyle w:val="Hyperlink"/>
          </w:rPr>
          <w:t xml:space="preserve">7.3 </w:t>
        </w:r>
        <w:r>
          <w:rPr>
            <w:rStyle w:val="Hyperlink"/>
            <w:rFonts w:hint="eastAsia"/>
          </w:rPr>
          <w:t xml:space="preserve">价格体系</w:t>
        </w:r>
      </w:hyperlink>
    </w:p>
    <w:p>
      <w:pPr>
        <w:pStyle w:val="Compact"/>
        <w:numPr>
          <w:ilvl w:val="2"/>
          <w:numId w:val="1013"/>
        </w:numPr>
      </w:pPr>
      <w:hyperlink w:anchor="X1beb07e79f0449febf4653991adbf7a99ea3423">
        <w:r>
          <w:rPr>
            <w:rStyle w:val="Hyperlink"/>
          </w:rPr>
          <w:t xml:space="preserve">7.4 </w:t>
        </w:r>
        <w:r>
          <w:rPr>
            <w:rStyle w:val="Hyperlink"/>
            <w:rFonts w:hint="eastAsia"/>
          </w:rPr>
          <w:t xml:space="preserve">基本配置</w:t>
        </w:r>
      </w:hyperlink>
    </w:p>
    <w:p>
      <w:pPr>
        <w:pStyle w:val="Compact"/>
        <w:numPr>
          <w:ilvl w:val="2"/>
          <w:numId w:val="1013"/>
        </w:numPr>
      </w:pPr>
      <w:hyperlink w:anchor="Xb27c0aaed89e684070353a9767e47c85f7e8a32">
        <w:r>
          <w:rPr>
            <w:rStyle w:val="Hyperlink"/>
          </w:rPr>
          <w:t xml:space="preserve">7.5 </w:t>
        </w:r>
        <w:r>
          <w:rPr>
            <w:rStyle w:val="Hyperlink"/>
            <w:rFonts w:hint="eastAsia"/>
          </w:rPr>
          <w:t xml:space="preserve">催缴管理</w:t>
        </w:r>
      </w:hyperlink>
    </w:p>
    <w:p>
      <w:pPr>
        <w:pStyle w:val="Compact"/>
        <w:numPr>
          <w:ilvl w:val="2"/>
          <w:numId w:val="1013"/>
        </w:numPr>
      </w:pPr>
      <w:hyperlink w:anchor="Xf0ba1e432820cde46ef3b10ae086fe9d79f20f0">
        <w:r>
          <w:rPr>
            <w:rStyle w:val="Hyperlink"/>
          </w:rPr>
          <w:t xml:space="preserve">7.6 </w:t>
        </w:r>
        <w:r>
          <w:rPr>
            <w:rStyle w:val="Hyperlink"/>
            <w:rFonts w:hint="eastAsia"/>
          </w:rPr>
          <w:t xml:space="preserve">用户权限</w:t>
        </w:r>
      </w:hyperlink>
    </w:p>
    <w:p>
      <w:pPr>
        <w:pStyle w:val="Compact"/>
        <w:numPr>
          <w:ilvl w:val="2"/>
          <w:numId w:val="1013"/>
        </w:numPr>
      </w:pPr>
      <w:hyperlink w:anchor="X29ecad997a142eeb28c1b65b2ebff31738c6ba8">
        <w:r>
          <w:rPr>
            <w:rStyle w:val="Hyperlink"/>
          </w:rPr>
          <w:t xml:space="preserve">7.7 </w:t>
        </w:r>
        <w:r>
          <w:rPr>
            <w:rStyle w:val="Hyperlink"/>
            <w:rFonts w:hint="eastAsia"/>
          </w:rPr>
          <w:t xml:space="preserve">定时任务</w:t>
        </w:r>
      </w:hyperlink>
    </w:p>
    <w:p>
      <w:pPr>
        <w:pStyle w:val="Compact"/>
        <w:numPr>
          <w:ilvl w:val="1"/>
          <w:numId w:val="1002"/>
        </w:numPr>
      </w:pPr>
      <w:hyperlink w:anchor="八系统接口">
        <w:r>
          <w:rPr>
            <w:rStyle w:val="Hyperlink"/>
            <w:rFonts w:hint="eastAsia"/>
          </w:rPr>
          <w:t xml:space="preserve">八、系统接口</w:t>
        </w:r>
      </w:hyperlink>
    </w:p>
    <w:p>
      <w:pPr>
        <w:pStyle w:val="Compact"/>
        <w:numPr>
          <w:ilvl w:val="2"/>
          <w:numId w:val="1014"/>
        </w:numPr>
      </w:pPr>
      <w:hyperlink w:anchor="X633f2c705373b05b548d5fd1e11c9843ce6641c">
        <w:r>
          <w:rPr>
            <w:rStyle w:val="Hyperlink"/>
          </w:rPr>
          <w:t xml:space="preserve">8.1 </w:t>
        </w:r>
        <w:r>
          <w:rPr>
            <w:rStyle w:val="Hyperlink"/>
            <w:rFonts w:hint="eastAsia"/>
          </w:rPr>
          <w:t xml:space="preserve">银行接口</w:t>
        </w:r>
      </w:hyperlink>
    </w:p>
    <w:p>
      <w:pPr>
        <w:pStyle w:val="Compact"/>
        <w:numPr>
          <w:ilvl w:val="2"/>
          <w:numId w:val="1014"/>
        </w:numPr>
      </w:pPr>
      <w:hyperlink w:anchor="X0ec47d9d1c7eca9d350792f78a9124862994f2e">
        <w:r>
          <w:rPr>
            <w:rStyle w:val="Hyperlink"/>
          </w:rPr>
          <w:t xml:space="preserve">8.2 </w:t>
        </w:r>
        <w:r>
          <w:rPr>
            <w:rStyle w:val="Hyperlink"/>
            <w:rFonts w:hint="eastAsia"/>
          </w:rPr>
          <w:t xml:space="preserve">支付宝/微信接口</w:t>
        </w:r>
      </w:hyperlink>
    </w:p>
    <w:p>
      <w:pPr>
        <w:pStyle w:val="Compact"/>
        <w:numPr>
          <w:ilvl w:val="2"/>
          <w:numId w:val="1014"/>
        </w:numPr>
      </w:pPr>
      <w:hyperlink w:anchor="X00cba3c75c839d6228246f5553e990a468b0dbc">
        <w:r>
          <w:rPr>
            <w:rStyle w:val="Hyperlink"/>
          </w:rPr>
          <w:t xml:space="preserve">8.3 </w:t>
        </w:r>
        <w:r>
          <w:rPr>
            <w:rStyle w:val="Hyperlink"/>
            <w:rFonts w:hint="eastAsia"/>
          </w:rPr>
          <w:t xml:space="preserve">短信接口</w:t>
        </w:r>
      </w:hyperlink>
    </w:p>
    <w:p>
      <w:pPr>
        <w:pStyle w:val="Compact"/>
        <w:numPr>
          <w:ilvl w:val="2"/>
          <w:numId w:val="1014"/>
        </w:numPr>
      </w:pPr>
      <w:hyperlink w:anchor="X54b05e41dd2c7cea8eebdb1b8eae16c0f2a2e30">
        <w:r>
          <w:rPr>
            <w:rStyle w:val="Hyperlink"/>
          </w:rPr>
          <w:t xml:space="preserve">8.4 </w:t>
        </w:r>
        <w:r>
          <w:rPr>
            <w:rStyle w:val="Hyperlink"/>
            <w:rFonts w:hint="eastAsia"/>
          </w:rPr>
          <w:t xml:space="preserve">集抄系统接口</w:t>
        </w:r>
      </w:hyperlink>
    </w:p>
    <w:p>
      <w:pPr>
        <w:pStyle w:val="Compact"/>
        <w:numPr>
          <w:ilvl w:val="2"/>
          <w:numId w:val="1014"/>
        </w:numPr>
      </w:pPr>
      <w:hyperlink w:anchor="X577c7d25bfd3e0bc41d4842ae2169a2bdb3bdbd">
        <w:r>
          <w:rPr>
            <w:rStyle w:val="Hyperlink"/>
          </w:rPr>
          <w:t xml:space="preserve">8.5 </w:t>
        </w:r>
        <w:r>
          <w:rPr>
            <w:rStyle w:val="Hyperlink"/>
            <w:rFonts w:hint="eastAsia"/>
          </w:rPr>
          <w:t xml:space="preserve">政务系统接口</w:t>
        </w:r>
      </w:hyperlink>
    </w:p>
    <w:p>
      <w:pPr>
        <w:pStyle w:val="Compact"/>
        <w:numPr>
          <w:ilvl w:val="2"/>
          <w:numId w:val="1014"/>
        </w:numPr>
      </w:pPr>
      <w:hyperlink w:anchor="X2f56f02a48ed3676786b92a6a341be8254a3a59">
        <w:r>
          <w:rPr>
            <w:rStyle w:val="Hyperlink"/>
          </w:rPr>
          <w:t xml:space="preserve">8.6 </w:t>
        </w:r>
        <w:r>
          <w:rPr>
            <w:rStyle w:val="Hyperlink"/>
            <w:rFonts w:hint="eastAsia"/>
          </w:rPr>
          <w:t xml:space="preserve">消火栓系统接口</w:t>
        </w:r>
      </w:hyperlink>
    </w:p>
    <w:p>
      <w:pPr>
        <w:pStyle w:val="Compact"/>
        <w:numPr>
          <w:ilvl w:val="2"/>
          <w:numId w:val="1014"/>
        </w:numPr>
      </w:pPr>
      <w:hyperlink w:anchor="X834ea4004618a71c0ca623b8629100356edf600">
        <w:r>
          <w:rPr>
            <w:rStyle w:val="Hyperlink"/>
          </w:rPr>
          <w:t xml:space="preserve">8.7 </w:t>
        </w:r>
        <w:r>
          <w:rPr>
            <w:rStyle w:val="Hyperlink"/>
            <w:rFonts w:hint="eastAsia"/>
          </w:rPr>
          <w:t xml:space="preserve">其他系统对接</w:t>
        </w:r>
      </w:hyperlink>
    </w:p>
    <w:p>
      <w:pPr>
        <w:pStyle w:val="Compact"/>
        <w:numPr>
          <w:ilvl w:val="1"/>
          <w:numId w:val="1002"/>
        </w:numPr>
      </w:pPr>
      <w:hyperlink w:anchor="九统计分析">
        <w:r>
          <w:rPr>
            <w:rStyle w:val="Hyperlink"/>
            <w:rFonts w:hint="eastAsia"/>
          </w:rPr>
          <w:t xml:space="preserve">九、统计分析</w:t>
        </w:r>
      </w:hyperlink>
    </w:p>
    <w:p>
      <w:pPr>
        <w:pStyle w:val="Compact"/>
        <w:numPr>
          <w:ilvl w:val="2"/>
          <w:numId w:val="1015"/>
        </w:numPr>
      </w:pPr>
      <w:hyperlink w:anchor="Xa1d2dbb122226e40caf4be32c4d4173feed223a">
        <w:r>
          <w:rPr>
            <w:rStyle w:val="Hyperlink"/>
          </w:rPr>
          <w:t xml:space="preserve">9.1 </w:t>
        </w:r>
        <w:r>
          <w:rPr>
            <w:rStyle w:val="Hyperlink"/>
            <w:rFonts w:hint="eastAsia"/>
          </w:rPr>
          <w:t xml:space="preserve">报表查询</w:t>
        </w:r>
      </w:hyperlink>
    </w:p>
    <w:p>
      <w:pPr>
        <w:pStyle w:val="Compact"/>
        <w:numPr>
          <w:ilvl w:val="2"/>
          <w:numId w:val="1015"/>
        </w:numPr>
      </w:pPr>
      <w:hyperlink w:anchor="X806abdc91a3d941156237b11cb287f0a6d34ea3">
        <w:r>
          <w:rPr>
            <w:rStyle w:val="Hyperlink"/>
          </w:rPr>
          <w:t xml:space="preserve">9.2 </w:t>
        </w:r>
        <w:r>
          <w:rPr>
            <w:rStyle w:val="Hyperlink"/>
            <w:rFonts w:hint="eastAsia"/>
          </w:rPr>
          <w:t xml:space="preserve">欠费查询</w:t>
        </w:r>
      </w:hyperlink>
    </w:p>
    <w:p>
      <w:pPr>
        <w:pStyle w:val="Compact"/>
        <w:numPr>
          <w:ilvl w:val="2"/>
          <w:numId w:val="1015"/>
        </w:numPr>
      </w:pPr>
      <w:hyperlink w:anchor="X51320ec5fc684e6515a35765d10320556e1a6ad">
        <w:r>
          <w:rPr>
            <w:rStyle w:val="Hyperlink"/>
          </w:rPr>
          <w:t xml:space="preserve">9.3 </w:t>
        </w:r>
        <w:r>
          <w:rPr>
            <w:rStyle w:val="Hyperlink"/>
            <w:rFonts w:hint="eastAsia"/>
          </w:rPr>
          <w:t xml:space="preserve">缴费记录</w:t>
        </w:r>
      </w:hyperlink>
    </w:p>
    <w:p>
      <w:pPr>
        <w:pStyle w:val="Compact"/>
        <w:numPr>
          <w:ilvl w:val="2"/>
          <w:numId w:val="1015"/>
        </w:numPr>
      </w:pPr>
      <w:hyperlink w:anchor="X12fc915a71d1edcb3e296103e53e76e53c728b7">
        <w:r>
          <w:rPr>
            <w:rStyle w:val="Hyperlink"/>
          </w:rPr>
          <w:t xml:space="preserve">9.4 </w:t>
        </w:r>
        <w:r>
          <w:rPr>
            <w:rStyle w:val="Hyperlink"/>
            <w:rFonts w:hint="eastAsia"/>
          </w:rPr>
          <w:t xml:space="preserve">用水分析</w:t>
        </w:r>
      </w:hyperlink>
    </w:p>
    <w:p>
      <w:pPr>
        <w:pStyle w:val="Compact"/>
        <w:numPr>
          <w:ilvl w:val="1"/>
          <w:numId w:val="1002"/>
        </w:numPr>
      </w:pPr>
      <w:hyperlink w:anchor="十工程管理">
        <w:r>
          <w:rPr>
            <w:rStyle w:val="Hyperlink"/>
            <w:rFonts w:hint="eastAsia"/>
          </w:rPr>
          <w:t xml:space="preserve">十、工程管理</w:t>
        </w:r>
      </w:hyperlink>
    </w:p>
    <w:p>
      <w:pPr>
        <w:pStyle w:val="Compact"/>
        <w:numPr>
          <w:ilvl w:val="2"/>
          <w:numId w:val="1016"/>
        </w:numPr>
      </w:pPr>
      <w:hyperlink w:anchor="Xf150cca8c06a82491eb6f66a49bff3cf1e663a0">
        <w:r>
          <w:rPr>
            <w:rStyle w:val="Hyperlink"/>
          </w:rPr>
          <w:t xml:space="preserve">10.1 </w:t>
        </w:r>
        <w:r>
          <w:rPr>
            <w:rStyle w:val="Hyperlink"/>
            <w:rFonts w:hint="eastAsia"/>
          </w:rPr>
          <w:t xml:space="preserve">工程申请</w:t>
        </w:r>
      </w:hyperlink>
    </w:p>
    <w:p>
      <w:pPr>
        <w:pStyle w:val="Compact"/>
        <w:numPr>
          <w:ilvl w:val="2"/>
          <w:numId w:val="1016"/>
        </w:numPr>
      </w:pPr>
      <w:hyperlink w:anchor="X8c933214536fe508c4fed0b3385d54d7a996bd6">
        <w:r>
          <w:rPr>
            <w:rStyle w:val="Hyperlink"/>
          </w:rPr>
          <w:t xml:space="preserve">10.2 </w:t>
        </w:r>
        <w:r>
          <w:rPr>
            <w:rStyle w:val="Hyperlink"/>
            <w:rFonts w:hint="eastAsia"/>
          </w:rPr>
          <w:t xml:space="preserve">工程施工</w:t>
        </w:r>
      </w:hyperlink>
    </w:p>
    <w:p>
      <w:pPr>
        <w:pStyle w:val="Compact"/>
        <w:numPr>
          <w:ilvl w:val="2"/>
          <w:numId w:val="1016"/>
        </w:numPr>
      </w:pPr>
      <w:hyperlink w:anchor="X5831347169add5c6875935850e82f90a3539b7b">
        <w:r>
          <w:rPr>
            <w:rStyle w:val="Hyperlink"/>
          </w:rPr>
          <w:t xml:space="preserve">10.3 </w:t>
        </w:r>
        <w:r>
          <w:rPr>
            <w:rStyle w:val="Hyperlink"/>
            <w:rFonts w:hint="eastAsia"/>
          </w:rPr>
          <w:t xml:space="preserve">工程验收</w:t>
        </w:r>
      </w:hyperlink>
    </w:p>
    <w:p>
      <w:pPr>
        <w:pStyle w:val="Compact"/>
        <w:numPr>
          <w:ilvl w:val="2"/>
          <w:numId w:val="1016"/>
        </w:numPr>
      </w:pPr>
      <w:hyperlink w:anchor="X630cca586ac0a956b1b60f63cc897324f53b277">
        <w:r>
          <w:rPr>
            <w:rStyle w:val="Hyperlink"/>
          </w:rPr>
          <w:t xml:space="preserve">10.4 </w:t>
        </w:r>
        <w:r>
          <w:rPr>
            <w:rStyle w:val="Hyperlink"/>
            <w:rFonts w:hint="eastAsia"/>
          </w:rPr>
          <w:t xml:space="preserve">工程查询</w:t>
        </w:r>
      </w:hyperlink>
    </w:p>
    <w:p>
      <w:pPr>
        <w:pStyle w:val="Compact"/>
        <w:numPr>
          <w:ilvl w:val="1"/>
          <w:numId w:val="1002"/>
        </w:numPr>
      </w:pPr>
      <w:hyperlink w:anchor="十一抄表app">
        <w:r>
          <w:rPr>
            <w:rStyle w:val="Hyperlink"/>
            <w:rFonts w:hint="eastAsia"/>
          </w:rPr>
          <w:t xml:space="preserve">十一、抄表APP</w:t>
        </w:r>
      </w:hyperlink>
    </w:p>
    <w:p>
      <w:pPr>
        <w:pStyle w:val="Compact"/>
        <w:numPr>
          <w:ilvl w:val="2"/>
          <w:numId w:val="1017"/>
        </w:numPr>
      </w:pPr>
      <w:hyperlink w:anchor="Xaa292acce42a881dd48df7ba6d2b3fec04f97c2">
        <w:r>
          <w:rPr>
            <w:rStyle w:val="Hyperlink"/>
          </w:rPr>
          <w:t xml:space="preserve">11.1 </w:t>
        </w:r>
        <w:r>
          <w:rPr>
            <w:rStyle w:val="Hyperlink"/>
            <w:rFonts w:hint="eastAsia"/>
          </w:rPr>
          <w:t xml:space="preserve">首页功能</w:t>
        </w:r>
      </w:hyperlink>
    </w:p>
    <w:p>
      <w:pPr>
        <w:pStyle w:val="Compact"/>
        <w:numPr>
          <w:ilvl w:val="2"/>
          <w:numId w:val="1017"/>
        </w:numPr>
      </w:pPr>
      <w:hyperlink w:anchor="X7b32a3e69f674daa8e3a47a7fcdff2fe27c1355">
        <w:r>
          <w:rPr>
            <w:rStyle w:val="Hyperlink"/>
          </w:rPr>
          <w:t xml:space="preserve">11.2 </w:t>
        </w:r>
        <w:r>
          <w:rPr>
            <w:rStyle w:val="Hyperlink"/>
            <w:rFonts w:hint="eastAsia"/>
          </w:rPr>
          <w:t xml:space="preserve">抄表功能</w:t>
        </w:r>
      </w:hyperlink>
    </w:p>
    <w:p>
      <w:pPr>
        <w:pStyle w:val="Compact"/>
        <w:numPr>
          <w:ilvl w:val="2"/>
          <w:numId w:val="1017"/>
        </w:numPr>
      </w:pPr>
      <w:hyperlink w:anchor="X5e0d191e05285873faf9a72a3552a1017b32b36">
        <w:r>
          <w:rPr>
            <w:rStyle w:val="Hyperlink"/>
          </w:rPr>
          <w:t xml:space="preserve">11.3 </w:t>
        </w:r>
        <w:r>
          <w:rPr>
            <w:rStyle w:val="Hyperlink"/>
            <w:rFonts w:hint="eastAsia"/>
          </w:rPr>
          <w:t xml:space="preserve">工单管理</w:t>
        </w:r>
      </w:hyperlink>
    </w:p>
    <w:p>
      <w:pPr>
        <w:pStyle w:val="Compact"/>
        <w:numPr>
          <w:ilvl w:val="1"/>
          <w:numId w:val="1002"/>
        </w:numPr>
      </w:pPr>
      <w:hyperlink w:anchor="十二接口服务">
        <w:r>
          <w:rPr>
            <w:rStyle w:val="Hyperlink"/>
            <w:rFonts w:hint="eastAsia"/>
          </w:rPr>
          <w:t xml:space="preserve">十二、接口服务</w:t>
        </w:r>
      </w:hyperlink>
    </w:p>
    <w:p>
      <w:pPr>
        <w:pStyle w:val="Compact"/>
        <w:numPr>
          <w:ilvl w:val="2"/>
          <w:numId w:val="1018"/>
        </w:numPr>
      </w:pPr>
      <w:hyperlink w:anchor="Xe5a02801d8b6c6f998c403d9b83a01ee95a32e9">
        <w:r>
          <w:rPr>
            <w:rStyle w:val="Hyperlink"/>
          </w:rPr>
          <w:t xml:space="preserve">12.1 </w:t>
        </w:r>
        <w:r>
          <w:rPr>
            <w:rStyle w:val="Hyperlink"/>
            <w:rFonts w:hint="eastAsia"/>
          </w:rPr>
          <w:t xml:space="preserve">API市场</w:t>
        </w:r>
      </w:hyperlink>
    </w:p>
    <w:p>
      <w:pPr>
        <w:pStyle w:val="Compact"/>
        <w:numPr>
          <w:ilvl w:val="2"/>
          <w:numId w:val="1018"/>
        </w:numPr>
      </w:pPr>
      <w:hyperlink w:anchor="X01b8b24f1045f04c25b2b3c09ffed519661e177">
        <w:r>
          <w:rPr>
            <w:rStyle w:val="Hyperlink"/>
          </w:rPr>
          <w:t xml:space="preserve">12.2 </w:t>
        </w:r>
        <w:r>
          <w:rPr>
            <w:rStyle w:val="Hyperlink"/>
            <w:rFonts w:hint="eastAsia"/>
          </w:rPr>
          <w:t xml:space="preserve">API管理</w:t>
        </w:r>
      </w:hyperlink>
    </w:p>
    <w:p>
      <w:pPr>
        <w:pStyle w:val="Compact"/>
        <w:numPr>
          <w:ilvl w:val="2"/>
          <w:numId w:val="1018"/>
        </w:numPr>
      </w:pPr>
      <w:hyperlink w:anchor="X3fb2b959cd4ee1529d7746c791361fb45b13328">
        <w:r>
          <w:rPr>
            <w:rStyle w:val="Hyperlink"/>
          </w:rPr>
          <w:t xml:space="preserve">12.3 </w:t>
        </w:r>
        <w:r>
          <w:rPr>
            <w:rStyle w:val="Hyperlink"/>
            <w:rFonts w:hint="eastAsia"/>
          </w:rPr>
          <w:t xml:space="preserve">接口权限管理</w:t>
        </w:r>
      </w:hyperlink>
    </w:p>
    <w:p>
      <w:pPr>
        <w:pStyle w:val="Compact"/>
        <w:numPr>
          <w:ilvl w:val="2"/>
          <w:numId w:val="1018"/>
        </w:numPr>
      </w:pPr>
      <w:hyperlink w:anchor="X4e247e3018847379544184dfcd4220d4e6d9d12">
        <w:r>
          <w:rPr>
            <w:rStyle w:val="Hyperlink"/>
          </w:rPr>
          <w:t xml:space="preserve">12.4 </w:t>
        </w:r>
        <w:r>
          <w:rPr>
            <w:rStyle w:val="Hyperlink"/>
            <w:rFonts w:hint="eastAsia"/>
          </w:rPr>
          <w:t xml:space="preserve">系统对外接口</w:t>
        </w:r>
      </w:hyperlink>
    </w:p>
    <w:p>
      <w:pPr>
        <w:pStyle w:val="Compact"/>
        <w:numPr>
          <w:ilvl w:val="1"/>
          <w:numId w:val="1002"/>
        </w:numPr>
      </w:pPr>
      <w:hyperlink w:anchor="系统集成架构">
        <w:r>
          <w:rPr>
            <w:rStyle w:val="Hyperlink"/>
            <w:rFonts w:hint="eastAsia"/>
          </w:rPr>
          <w:t xml:space="preserve">系统集成架构</w:t>
        </w:r>
      </w:hyperlink>
    </w:p>
    <w:p>
      <w:pPr>
        <w:pStyle w:val="Compact"/>
        <w:numPr>
          <w:ilvl w:val="2"/>
          <w:numId w:val="1019"/>
        </w:numPr>
      </w:pPr>
      <w:hyperlink w:anchor="前后端集成架构">
        <w:r>
          <w:rPr>
            <w:rStyle w:val="Hyperlink"/>
            <w:rFonts w:hint="eastAsia"/>
          </w:rPr>
          <w:t xml:space="preserve">前后端集成架构</w:t>
        </w:r>
      </w:hyperlink>
    </w:p>
    <w:p>
      <w:pPr>
        <w:pStyle w:val="Compact"/>
        <w:numPr>
          <w:ilvl w:val="2"/>
          <w:numId w:val="1019"/>
        </w:numPr>
      </w:pPr>
      <w:hyperlink w:anchor="技术栈整合方案">
        <w:r>
          <w:rPr>
            <w:rStyle w:val="Hyperlink"/>
            <w:rFonts w:hint="eastAsia"/>
          </w:rPr>
          <w:t xml:space="preserve">技术栈整合方案</w:t>
        </w:r>
      </w:hyperlink>
    </w:p>
    <w:bookmarkEnd w:id="21"/>
    <w:bookmarkStart w:id="34" w:name="系统整体架构"/>
    <w:p>
      <w:pPr>
        <w:pStyle w:val="Heading2"/>
      </w:pPr>
      <w:r>
        <w:rPr>
          <w:rFonts w:hint="eastAsia"/>
        </w:rPr>
        <w:t xml:space="preserve">系统整体架构</w:t>
      </w:r>
    </w:p>
    <w:p>
      <w:pPr>
        <w:pStyle w:val="FirstParagraph"/>
      </w:pPr>
      <w:r>
        <w:rPr>
          <w:rFonts w:hint="eastAsia"/>
        </w:rPr>
        <w:t xml:space="preserve">福建水务营收系统采用现代化的分布式微服务架构，基于RuoYi-Vue-Pro后端框架和yudao-ui-admin-vue3前端框架构建，为水务企业提供完整的营收管理解决方案。</w:t>
      </w:r>
    </w:p>
    <w:bookmarkStart w:id="25" w:name="系统架构图"/>
    <w:p>
      <w:pPr>
        <w:pStyle w:val="Heading3"/>
      </w:pPr>
      <w:r>
        <w:rPr>
          <w:rFonts w:hint="eastAsia"/>
        </w:rPr>
        <w:t xml:space="preserve">系统架构图</w:t>
      </w:r>
    </w:p>
    <w:p>
      <w:pPr>
        <w:pStyle w:val="FirstParagraph"/>
      </w:pPr>
      <w:r>
        <w:rPr>
          <w:rFonts w:hint="eastAsia"/>
          <w:b/>
          <w:bCs/>
        </w:rPr>
        <w:t xml:space="preserve">图表</w:t>
      </w:r>
      <w:r>
        <w:rPr>
          <w:b/>
          <w:bCs/>
        </w:rPr>
        <w:t xml:space="preserve"> 1</w:t>
      </w:r>
    </w:p>
    <w:p>
      <w:pPr>
        <w:pStyle w:val="CaptionedFigure"/>
      </w:pPr>
      <w:r>
        <w:drawing>
          <wp:inline>
            <wp:extent cx="5334000" cy="1770491"/>
            <wp:effectExtent b="0" l="0" r="0" t="0"/>
            <wp:docPr descr="图表 1" title="" id="23" name="Picture"/>
            <a:graphic>
              <a:graphicData uri="http://schemas.openxmlformats.org/drawingml/2006/picture">
                <pic:pic>
                  <pic:nvPicPr>
                    <pic:cNvPr descr="temp_mermaid_water_biz_module_design_81383/diagram_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70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图表</w:t>
      </w:r>
      <w:r>
        <w:t xml:space="preserve"> 1</w:t>
      </w:r>
    </w:p>
    <w:bookmarkEnd w:id="25"/>
    <w:bookmarkStart w:id="29" w:name="技术架构图"/>
    <w:p>
      <w:pPr>
        <w:pStyle w:val="Heading3"/>
      </w:pPr>
      <w:r>
        <w:rPr>
          <w:rFonts w:hint="eastAsia"/>
        </w:rPr>
        <w:t xml:space="preserve">技术架构图</w:t>
      </w:r>
    </w:p>
    <w:p>
      <w:pPr>
        <w:pStyle w:val="FirstParagraph"/>
      </w:pPr>
      <w:r>
        <w:rPr>
          <w:rFonts w:hint="eastAsia"/>
          <w:b/>
          <w:bCs/>
        </w:rPr>
        <w:t xml:space="preserve">图表</w:t>
      </w:r>
      <w:r>
        <w:rPr>
          <w:b/>
          <w:bCs/>
        </w:rPr>
        <w:t xml:space="preserve"> 2</w:t>
      </w:r>
    </w:p>
    <w:p>
      <w:pPr>
        <w:pStyle w:val="CaptionedFigure"/>
      </w:pPr>
      <w:r>
        <w:drawing>
          <wp:inline>
            <wp:extent cx="5334000" cy="117131"/>
            <wp:effectExtent b="0" l="0" r="0" t="0"/>
            <wp:docPr descr="图表 2" title="" id="27" name="Picture"/>
            <a:graphic>
              <a:graphicData uri="http://schemas.openxmlformats.org/drawingml/2006/picture">
                <pic:pic>
                  <pic:nvPicPr>
                    <pic:cNvPr descr="temp_mermaid_water_biz_module_design_81383/diagram_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71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图表</w:t>
      </w:r>
      <w:r>
        <w:t xml:space="preserve"> 2</w:t>
      </w:r>
    </w:p>
    <w:bookmarkEnd w:id="29"/>
    <w:bookmarkStart w:id="33" w:name="业务架构图"/>
    <w:p>
      <w:pPr>
        <w:pStyle w:val="Heading3"/>
      </w:pPr>
      <w:r>
        <w:rPr>
          <w:rFonts w:hint="eastAsia"/>
        </w:rPr>
        <w:t xml:space="preserve">业务架构图</w:t>
      </w:r>
    </w:p>
    <w:p>
      <w:pPr>
        <w:pStyle w:val="FirstParagraph"/>
      </w:pPr>
      <w:r>
        <w:rPr>
          <w:rFonts w:hint="eastAsia"/>
          <w:b/>
          <w:bCs/>
        </w:rPr>
        <w:t xml:space="preserve">图表</w:t>
      </w:r>
      <w:r>
        <w:rPr>
          <w:b/>
          <w:bCs/>
        </w:rPr>
        <w:t xml:space="preserve"> 3</w:t>
      </w:r>
    </w:p>
    <w:p>
      <w:pPr>
        <w:pStyle w:val="CaptionedFigure"/>
      </w:pPr>
      <w:r>
        <w:drawing>
          <wp:inline>
            <wp:extent cx="5334000" cy="3311224"/>
            <wp:effectExtent b="0" l="0" r="0" t="0"/>
            <wp:docPr descr="图表 3" title="" id="31" name="Picture"/>
            <a:graphic>
              <a:graphicData uri="http://schemas.openxmlformats.org/drawingml/2006/picture">
                <pic:pic>
                  <pic:nvPicPr>
                    <pic:cNvPr descr="temp_mermaid_water_biz_module_design_81383/diagram_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112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图表</w:t>
      </w:r>
      <w:r>
        <w:t xml:space="preserve"> 3</w:t>
      </w:r>
    </w:p>
    <w:bookmarkEnd w:id="33"/>
    <w:bookmarkEnd w:id="34"/>
    <w:bookmarkStart w:id="37" w:name="统一平台"/>
    <w:p>
      <w:pPr>
        <w:pStyle w:val="Heading2"/>
      </w:pPr>
      <w:r>
        <w:rPr>
          <w:rFonts w:hint="eastAsia"/>
        </w:rPr>
        <w:t xml:space="preserve">统一平台</w:t>
      </w:r>
    </w:p>
    <w:p>
      <w:pPr>
        <w:pStyle w:val="FirstParagraph"/>
      </w:pPr>
      <w:r>
        <w:rPr>
          <w:rFonts w:hint="eastAsia"/>
        </w:rPr>
        <w:t xml:space="preserve">统一平台是客户服务平台的综合展示平台，基于RuoYi-Vue-Pro和yudao-ui-admin-vue3框架构建，包含日常工作功能和客户全部的信息，是系统的基础功能模块。</w:t>
      </w:r>
    </w:p>
    <w:bookmarkStart w:id="35" w:name="单点登录"/>
    <w:p>
      <w:pPr>
        <w:pStyle w:val="Heading3"/>
      </w:pPr>
      <w:r>
        <w:rPr>
          <w:rFonts w:hint="eastAsia"/>
        </w:rPr>
        <w:t xml:space="preserve">单点登录</w:t>
      </w:r>
    </w:p>
    <w:p>
      <w:pPr>
        <w:pStyle w:val="FirstParagraph"/>
      </w:pPr>
      <w:r>
        <w:rPr>
          <w:rFonts w:hint="eastAsia"/>
        </w:rPr>
        <w:t xml:space="preserve">单点登录模块基于Spring</w:t>
      </w:r>
      <w:r>
        <w:t xml:space="preserve"> </w:t>
      </w:r>
      <w:r>
        <w:rPr>
          <w:rFonts w:hint="eastAsia"/>
        </w:rPr>
        <w:t xml:space="preserve">Security和JWT实现用户一次登录即可访问系统中所有应用的功能，主要特点包括：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支持通过用户名、密码进行身份认证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支持OAuth2.0授权码+PKCE模式的第三方登录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支持手机号+短信验证码登录方式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支持多因素认证（MFA）增强安全性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根据登录人员所在公司的不同，显示不同的系统名称和界面风格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提供流程节点到期提醒功能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Token自动刷新机制，提升用户体验</w:t>
      </w:r>
    </w:p>
    <w:bookmarkEnd w:id="35"/>
    <w:bookmarkStart w:id="36" w:name="系统管理"/>
    <w:p>
      <w:pPr>
        <w:pStyle w:val="Heading3"/>
      </w:pPr>
      <w:r>
        <w:rPr>
          <w:rFonts w:hint="eastAsia"/>
        </w:rPr>
        <w:t xml:space="preserve">系统管理</w:t>
      </w:r>
    </w:p>
    <w:p>
      <w:pPr>
        <w:pStyle w:val="FirstParagraph"/>
      </w:pPr>
      <w:r>
        <w:rPr>
          <w:rFonts w:hint="eastAsia"/>
        </w:rPr>
        <w:t xml:space="preserve">系统管理模块基于RuoYi-Vue-Pro框架的现成功能，提供对系统基础参数的配置管理功能，主要包括：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组织机构管理：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支持多级组织结构的管理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支持组织机构导入导出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组织关系树形展示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组织数据权限控制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员工管理：</w:t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系统操作人员的基本信息管理</w:t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用户分配角色与权限</w:t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用户状态管理（启用/禁用）</w:t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用户密码安全策略</w:t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用户操作日志记录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角色权限管理：</w:t>
      </w:r>
    </w:p>
    <w:p>
      <w:pPr>
        <w:pStyle w:val="Compact"/>
        <w:numPr>
          <w:ilvl w:val="1"/>
          <w:numId w:val="1024"/>
        </w:numPr>
      </w:pPr>
      <w:r>
        <w:rPr>
          <w:rFonts w:hint="eastAsia"/>
        </w:rPr>
        <w:t xml:space="preserve">基于RBAC模型的权限控制</w:t>
      </w:r>
    </w:p>
    <w:p>
      <w:pPr>
        <w:pStyle w:val="Compact"/>
        <w:numPr>
          <w:ilvl w:val="1"/>
          <w:numId w:val="1024"/>
        </w:numPr>
      </w:pPr>
      <w:r>
        <w:rPr>
          <w:rFonts w:hint="eastAsia"/>
        </w:rPr>
        <w:t xml:space="preserve">支持数据权限精细化控制</w:t>
      </w:r>
    </w:p>
    <w:p>
      <w:pPr>
        <w:pStyle w:val="Compact"/>
        <w:numPr>
          <w:ilvl w:val="1"/>
          <w:numId w:val="1024"/>
        </w:numPr>
      </w:pPr>
      <w:r>
        <w:rPr>
          <w:rFonts w:hint="eastAsia"/>
        </w:rPr>
        <w:t xml:space="preserve">支持多租户的权限隔离</w:t>
      </w:r>
    </w:p>
    <w:p>
      <w:pPr>
        <w:pStyle w:val="Compact"/>
        <w:numPr>
          <w:ilvl w:val="1"/>
          <w:numId w:val="1024"/>
        </w:numPr>
      </w:pPr>
      <w:r>
        <w:rPr>
          <w:rFonts w:hint="eastAsia"/>
        </w:rPr>
        <w:t xml:space="preserve">基于菜单、按钮级别的权限管理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系统菜单配置：</w:t>
      </w:r>
    </w:p>
    <w:p>
      <w:pPr>
        <w:pStyle w:val="Compact"/>
        <w:numPr>
          <w:ilvl w:val="1"/>
          <w:numId w:val="1025"/>
        </w:numPr>
      </w:pPr>
      <w:r>
        <w:rPr>
          <w:rFonts w:hint="eastAsia"/>
        </w:rPr>
        <w:t xml:space="preserve">支持自定义系统菜单和功能模块</w:t>
      </w:r>
    </w:p>
    <w:p>
      <w:pPr>
        <w:pStyle w:val="Compact"/>
        <w:numPr>
          <w:ilvl w:val="1"/>
          <w:numId w:val="1025"/>
        </w:numPr>
      </w:pPr>
      <w:r>
        <w:rPr>
          <w:rFonts w:hint="eastAsia"/>
        </w:rPr>
        <w:t xml:space="preserve">菜单多级分类管理</w:t>
      </w:r>
    </w:p>
    <w:p>
      <w:pPr>
        <w:pStyle w:val="Compact"/>
        <w:numPr>
          <w:ilvl w:val="1"/>
          <w:numId w:val="1025"/>
        </w:numPr>
      </w:pPr>
      <w:r>
        <w:rPr>
          <w:rFonts w:hint="eastAsia"/>
        </w:rPr>
        <w:t xml:space="preserve">动态路由生成</w:t>
      </w:r>
    </w:p>
    <w:p>
      <w:pPr>
        <w:pStyle w:val="Compact"/>
        <w:numPr>
          <w:ilvl w:val="1"/>
          <w:numId w:val="1025"/>
        </w:numPr>
      </w:pPr>
      <w:r>
        <w:rPr>
          <w:rFonts w:hint="eastAsia"/>
        </w:rPr>
        <w:t xml:space="preserve">菜单权限配置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数据字典管理：</w:t>
      </w:r>
    </w:p>
    <w:p>
      <w:pPr>
        <w:pStyle w:val="Compact"/>
        <w:numPr>
          <w:ilvl w:val="1"/>
          <w:numId w:val="1026"/>
        </w:numPr>
      </w:pPr>
      <w:r>
        <w:rPr>
          <w:rFonts w:hint="eastAsia"/>
        </w:rPr>
        <w:t xml:space="preserve">维护系统使用的各类基础代码数据</w:t>
      </w:r>
    </w:p>
    <w:p>
      <w:pPr>
        <w:pStyle w:val="Compact"/>
        <w:numPr>
          <w:ilvl w:val="1"/>
          <w:numId w:val="1026"/>
        </w:numPr>
      </w:pPr>
      <w:r>
        <w:rPr>
          <w:rFonts w:hint="eastAsia"/>
        </w:rPr>
        <w:t xml:space="preserve">支持字典项多级管理</w:t>
      </w:r>
    </w:p>
    <w:p>
      <w:pPr>
        <w:pStyle w:val="Compact"/>
        <w:numPr>
          <w:ilvl w:val="1"/>
          <w:numId w:val="1026"/>
        </w:numPr>
      </w:pPr>
      <w:r>
        <w:rPr>
          <w:rFonts w:hint="eastAsia"/>
        </w:rPr>
        <w:t xml:space="preserve">支持字典缓存，提高访问性能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系统监控：</w:t>
      </w:r>
    </w:p>
    <w:p>
      <w:pPr>
        <w:pStyle w:val="Compact"/>
        <w:numPr>
          <w:ilvl w:val="1"/>
          <w:numId w:val="1027"/>
        </w:numPr>
      </w:pPr>
      <w:r>
        <w:rPr>
          <w:rFonts w:hint="eastAsia"/>
        </w:rPr>
        <w:t xml:space="preserve">在线用户监控与管理</w:t>
      </w:r>
    </w:p>
    <w:p>
      <w:pPr>
        <w:pStyle w:val="Compact"/>
        <w:numPr>
          <w:ilvl w:val="1"/>
          <w:numId w:val="1027"/>
        </w:numPr>
      </w:pPr>
      <w:r>
        <w:rPr>
          <w:rFonts w:hint="eastAsia"/>
        </w:rPr>
        <w:t xml:space="preserve">服务器性能监控</w:t>
      </w:r>
    </w:p>
    <w:p>
      <w:pPr>
        <w:pStyle w:val="Compact"/>
        <w:numPr>
          <w:ilvl w:val="1"/>
          <w:numId w:val="1027"/>
        </w:numPr>
      </w:pPr>
      <w:r>
        <w:rPr>
          <w:rFonts w:hint="eastAsia"/>
        </w:rPr>
        <w:t xml:space="preserve">定时任务执行状态监控</w:t>
      </w:r>
    </w:p>
    <w:p>
      <w:pPr>
        <w:pStyle w:val="Compact"/>
        <w:numPr>
          <w:ilvl w:val="1"/>
          <w:numId w:val="1027"/>
        </w:numPr>
      </w:pPr>
      <w:r>
        <w:rPr>
          <w:rFonts w:hint="eastAsia"/>
        </w:rPr>
        <w:t xml:space="preserve">系统缓存监控与管理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系统日志管理：</w:t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记录用户登录日志</w:t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记录操作日志，支持操作回溯</w:t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记录系统异常日志，便于问题排查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短信管理：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支持阿里云、腾讯云等多家短信渠道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短信模板配置管理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短信发送日志记录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租户管理：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支持SaaS多租户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租户套餐配置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租户数据隔离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租户资源管理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配置管理：</w:t>
      </w:r>
    </w:p>
    <w:p>
      <w:pPr>
        <w:pStyle w:val="Compact"/>
        <w:numPr>
          <w:ilvl w:val="1"/>
          <w:numId w:val="1031"/>
        </w:numPr>
      </w:pPr>
      <w:r>
        <w:rPr>
          <w:rFonts w:hint="eastAsia"/>
        </w:rPr>
        <w:t xml:space="preserve">系统参数配置</w:t>
      </w:r>
    </w:p>
    <w:p>
      <w:pPr>
        <w:pStyle w:val="Compact"/>
        <w:numPr>
          <w:ilvl w:val="1"/>
          <w:numId w:val="1031"/>
        </w:numPr>
      </w:pPr>
      <w:r>
        <w:rPr>
          <w:rFonts w:hint="eastAsia"/>
        </w:rPr>
        <w:t xml:space="preserve">通知公告管理</w:t>
      </w:r>
    </w:p>
    <w:p>
      <w:pPr>
        <w:pStyle w:val="Compact"/>
        <w:numPr>
          <w:ilvl w:val="1"/>
          <w:numId w:val="1031"/>
        </w:numPr>
      </w:pPr>
      <w:r>
        <w:rPr>
          <w:rFonts w:hint="eastAsia"/>
        </w:rPr>
        <w:t xml:space="preserve">定时任务配置</w:t>
      </w:r>
    </w:p>
    <w:bookmarkEnd w:id="36"/>
    <w:bookmarkEnd w:id="37"/>
    <w:bookmarkStart w:id="70" w:name="营收系统"/>
    <w:p>
      <w:pPr>
        <w:pStyle w:val="Heading2"/>
      </w:pPr>
      <w:r>
        <w:rPr>
          <w:rFonts w:hint="eastAsia"/>
        </w:rPr>
        <w:t xml:space="preserve">营收系统</w:t>
      </w:r>
    </w:p>
    <w:p>
      <w:pPr>
        <w:pStyle w:val="FirstParagraph"/>
      </w:pPr>
      <w:r>
        <w:rPr>
          <w:rFonts w:hint="eastAsia"/>
        </w:rPr>
        <w:t xml:space="preserve">营收系统是水务业务系统的核心组成部分，负责抄表、收费、账务处理等关键业务功能。</w:t>
      </w:r>
    </w:p>
    <w:bookmarkStart w:id="38" w:name="系统管理-1"/>
    <w:p>
      <w:pPr>
        <w:pStyle w:val="Heading3"/>
      </w:pPr>
      <w:r>
        <w:rPr>
          <w:rFonts w:hint="eastAsia"/>
        </w:rPr>
        <w:t xml:space="preserve">系统管理</w:t>
      </w:r>
    </w:p>
    <w:p>
      <w:pPr>
        <w:pStyle w:val="FirstParagraph"/>
      </w:pPr>
      <w:r>
        <w:rPr>
          <w:rFonts w:hint="eastAsia"/>
        </w:rPr>
        <w:t xml:space="preserve">营收系统的基础管理功能，包括：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水价管理：不同用户类型的水价标准管理，支持阶梯水价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用户档案管理：维护用户基本信息、用水信息、账户信息等</w:t>
      </w:r>
    </w:p>
    <w:p>
      <w:pPr>
        <w:pStyle w:val="Compact"/>
        <w:numPr>
          <w:ilvl w:val="1"/>
          <w:numId w:val="1033"/>
        </w:numPr>
      </w:pPr>
      <w:r>
        <w:rPr>
          <w:rFonts w:hint="eastAsia"/>
        </w:rPr>
        <w:t xml:space="preserve">客户分组管理</w:t>
      </w:r>
    </w:p>
    <w:p>
      <w:pPr>
        <w:pStyle w:val="Compact"/>
        <w:numPr>
          <w:ilvl w:val="1"/>
          <w:numId w:val="1033"/>
        </w:numPr>
      </w:pPr>
      <w:r>
        <w:rPr>
          <w:rFonts w:hint="eastAsia"/>
        </w:rPr>
        <w:t xml:space="preserve">集收管理</w:t>
      </w:r>
    </w:p>
    <w:p>
      <w:pPr>
        <w:pStyle w:val="Compact"/>
        <w:numPr>
          <w:ilvl w:val="1"/>
          <w:numId w:val="1033"/>
        </w:numPr>
      </w:pPr>
      <w:r>
        <w:rPr>
          <w:rFonts w:hint="eastAsia"/>
        </w:rPr>
        <w:t xml:space="preserve">客户基础信息管理</w:t>
      </w:r>
    </w:p>
    <w:p>
      <w:pPr>
        <w:pStyle w:val="Compact"/>
        <w:numPr>
          <w:ilvl w:val="1"/>
          <w:numId w:val="1033"/>
        </w:numPr>
      </w:pPr>
      <w:r>
        <w:rPr>
          <w:rFonts w:hint="eastAsia"/>
        </w:rPr>
        <w:t xml:space="preserve">定额管理</w:t>
      </w:r>
    </w:p>
    <w:p>
      <w:pPr>
        <w:pStyle w:val="Compact"/>
        <w:numPr>
          <w:ilvl w:val="1"/>
          <w:numId w:val="1033"/>
        </w:numPr>
      </w:pPr>
      <w:r>
        <w:rPr>
          <w:rFonts w:hint="eastAsia"/>
        </w:rPr>
        <w:t xml:space="preserve">客户优惠方案设置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更名过户管理：处理用户变更、过户等业务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注销报停管理：处理用户注销、暂停用水等业务</w:t>
      </w:r>
    </w:p>
    <w:bookmarkEnd w:id="38"/>
    <w:bookmarkStart w:id="46" w:name="抄表开账"/>
    <w:p>
      <w:pPr>
        <w:pStyle w:val="Heading3"/>
      </w:pPr>
      <w:r>
        <w:rPr>
          <w:rFonts w:hint="eastAsia"/>
        </w:rPr>
        <w:t xml:space="preserve">抄表开账</w:t>
      </w:r>
    </w:p>
    <w:p>
      <w:pPr>
        <w:pStyle w:val="FirstParagraph"/>
      </w:pPr>
      <w:r>
        <w:rPr>
          <w:rFonts w:hint="eastAsia"/>
        </w:rPr>
        <w:t xml:space="preserve">抄表开账模块负责水表读数的采集和账单生成，是营收系统的核心业务模块。</w:t>
      </w:r>
    </w:p>
    <w:bookmarkStart w:id="42" w:name="业务流程图"/>
    <w:p>
      <w:pPr>
        <w:pStyle w:val="Heading4"/>
      </w:pPr>
      <w:r>
        <w:rPr>
          <w:rFonts w:hint="eastAsia"/>
        </w:rPr>
        <w:t xml:space="preserve">业务流程图</w:t>
      </w:r>
    </w:p>
    <w:p>
      <w:pPr>
        <w:pStyle w:val="FirstParagraph"/>
      </w:pPr>
      <w:r>
        <w:rPr>
          <w:rFonts w:hint="eastAsia"/>
          <w:b/>
          <w:bCs/>
        </w:rPr>
        <w:t xml:space="preserve">图表</w:t>
      </w:r>
      <w:r>
        <w:rPr>
          <w:b/>
          <w:bCs/>
        </w:rPr>
        <w:t xml:space="preserve"> 4</w:t>
      </w:r>
    </w:p>
    <w:p>
      <w:pPr>
        <w:pStyle w:val="CaptionedFigure"/>
      </w:pPr>
      <w:r>
        <w:drawing>
          <wp:inline>
            <wp:extent cx="5334000" cy="22041600"/>
            <wp:effectExtent b="0" l="0" r="0" t="0"/>
            <wp:docPr descr="图表 4" title="" id="40" name="Picture"/>
            <a:graphic>
              <a:graphicData uri="http://schemas.openxmlformats.org/drawingml/2006/picture">
                <pic:pic>
                  <pic:nvPicPr>
                    <pic:cNvPr descr="temp_mermaid_water_biz_module_design_81383/diagram_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04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图表</w:t>
      </w:r>
      <w:r>
        <w:t xml:space="preserve"> 4</w:t>
      </w:r>
    </w:p>
    <w:bookmarkEnd w:id="42"/>
    <w:bookmarkStart w:id="43" w:name="主要功能"/>
    <w:p>
      <w:pPr>
        <w:pStyle w:val="Heading4"/>
      </w:pPr>
      <w:r>
        <w:rPr>
          <w:rFonts w:hint="eastAsia"/>
        </w:rPr>
        <w:t xml:space="preserve">主要功能</w:t>
      </w:r>
    </w:p>
    <w:p>
      <w:pPr>
        <w:pStyle w:val="FirstParagraph"/>
      </w:pPr>
      <w:r>
        <w:rPr>
          <w:rFonts w:hint="eastAsia"/>
          <w:b/>
          <w:bCs/>
        </w:rPr>
        <w:t xml:space="preserve">册本管理</w:t>
      </w:r>
      <w:r>
        <w:rPr>
          <w:rFonts w:hint="eastAsia"/>
        </w:rPr>
        <w:t xml:space="preserve">：册本基本信息的维护和管理</w:t>
      </w:r>
      <w:r>
        <w:t xml:space="preserve"> </w:t>
      </w:r>
      <w:r>
        <w:t xml:space="preserve">- </w:t>
      </w:r>
      <w:r>
        <w:rPr>
          <w:rFonts w:hint="eastAsia"/>
        </w:rPr>
        <w:t xml:space="preserve">册本创建与配置</w:t>
      </w:r>
      <w:r>
        <w:t xml:space="preserve"> </w:t>
      </w:r>
      <w:r>
        <w:t xml:space="preserve">- </w:t>
      </w:r>
      <w:r>
        <w:rPr>
          <w:rFonts w:hint="eastAsia"/>
        </w:rPr>
        <w:t xml:space="preserve">抄表路线规划</w:t>
      </w:r>
      <w:r>
        <w:t xml:space="preserve"> </w:t>
      </w:r>
      <w:r>
        <w:t xml:space="preserve">- </w:t>
      </w:r>
      <w:r>
        <w:rPr>
          <w:rFonts w:hint="eastAsia"/>
        </w:rPr>
        <w:t xml:space="preserve">抄表员分配</w:t>
      </w:r>
      <w:r>
        <w:t xml:space="preserve"> </w:t>
      </w:r>
      <w:r>
        <w:t xml:space="preserve">- </w:t>
      </w:r>
      <w:r>
        <w:rPr>
          <w:rFonts w:hint="eastAsia"/>
        </w:rPr>
        <w:t xml:space="preserve">抄表周期设置</w:t>
      </w:r>
    </w:p>
    <w:p>
      <w:pPr>
        <w:pStyle w:val="BodyText"/>
      </w:pPr>
      <w:r>
        <w:rPr>
          <w:rFonts w:hint="eastAsia"/>
          <w:b/>
          <w:bCs/>
        </w:rPr>
        <w:t xml:space="preserve">抄表录入</w:t>
      </w:r>
      <w:r>
        <w:rPr>
          <w:rFonts w:hint="eastAsia"/>
        </w:rPr>
        <w:t xml:space="preserve">：支持多种抄表方式</w:t>
      </w:r>
      <w:r>
        <w:t xml:space="preserve"> </w:t>
      </w:r>
      <w:r>
        <w:t xml:space="preserve">- </w:t>
      </w:r>
      <w:r>
        <w:rPr>
          <w:rFonts w:hint="eastAsia"/>
        </w:rPr>
        <w:t xml:space="preserve">手工抄表：现场抄表、批量录入</w:t>
      </w:r>
      <w:r>
        <w:t xml:space="preserve"> </w:t>
      </w:r>
      <w:r>
        <w:t xml:space="preserve">- </w:t>
      </w:r>
      <w:r>
        <w:rPr>
          <w:rFonts w:hint="eastAsia"/>
        </w:rPr>
        <w:t xml:space="preserve">智能抄表：远程数据采集、自动同步</w:t>
      </w:r>
      <w:r>
        <w:t xml:space="preserve"> </w:t>
      </w:r>
      <w:r>
        <w:t xml:space="preserve">- </w:t>
      </w:r>
      <w:r>
        <w:rPr>
          <w:rFonts w:hint="eastAsia"/>
        </w:rPr>
        <w:t xml:space="preserve">自报抄表：客户自主上报、在线提交</w:t>
      </w:r>
    </w:p>
    <w:p>
      <w:pPr>
        <w:pStyle w:val="BodyText"/>
      </w:pPr>
      <w:r>
        <w:rPr>
          <w:rFonts w:hint="eastAsia"/>
          <w:b/>
          <w:bCs/>
        </w:rPr>
        <w:t xml:space="preserve">抄表数据审核</w:t>
      </w:r>
      <w:r>
        <w:rPr>
          <w:rFonts w:hint="eastAsia"/>
        </w:rPr>
        <w:t xml:space="preserve">：确保数据质量</w:t>
      </w:r>
      <w:r>
        <w:t xml:space="preserve"> </w:t>
      </w:r>
      <w:r>
        <w:t xml:space="preserve">- </w:t>
      </w:r>
      <w:r>
        <w:rPr>
          <w:rFonts w:hint="eastAsia"/>
        </w:rPr>
        <w:t xml:space="preserve">数据校验：读数合理性检查、用量异常检测</w:t>
      </w:r>
      <w:r>
        <w:t xml:space="preserve"> </w:t>
      </w:r>
      <w:r>
        <w:t xml:space="preserve">- </w:t>
      </w:r>
      <w:r>
        <w:rPr>
          <w:rFonts w:hint="eastAsia"/>
        </w:rPr>
        <w:t xml:space="preserve">异常处理：异常数据标记、人工处理</w:t>
      </w:r>
      <w:r>
        <w:t xml:space="preserve"> </w:t>
      </w:r>
      <w:r>
        <w:t xml:space="preserve">- </w:t>
      </w:r>
      <w:r>
        <w:rPr>
          <w:rFonts w:hint="eastAsia"/>
        </w:rPr>
        <w:t xml:space="preserve">开账处理：数据确认、账单生成</w:t>
      </w:r>
    </w:p>
    <w:p>
      <w:pPr>
        <w:pStyle w:val="BodyText"/>
      </w:pPr>
      <w:r>
        <w:rPr>
          <w:rFonts w:hint="eastAsia"/>
          <w:b/>
          <w:bCs/>
        </w:rPr>
        <w:t xml:space="preserve">追加抄表</w:t>
      </w:r>
      <w:r>
        <w:rPr>
          <w:rFonts w:hint="eastAsia"/>
        </w:rPr>
        <w:t xml:space="preserve">：支持非周期性特殊抄表</w:t>
      </w:r>
      <w:r>
        <w:t xml:space="preserve"> </w:t>
      </w:r>
      <w:r>
        <w:t xml:space="preserve">- </w:t>
      </w:r>
      <w:r>
        <w:rPr>
          <w:rFonts w:hint="eastAsia"/>
        </w:rPr>
        <w:t xml:space="preserve">补抄管理：漏抄数据补录</w:t>
      </w:r>
      <w:r>
        <w:t xml:space="preserve"> </w:t>
      </w:r>
      <w:r>
        <w:t xml:space="preserve">- </w:t>
      </w:r>
      <w:r>
        <w:rPr>
          <w:rFonts w:hint="eastAsia"/>
        </w:rPr>
        <w:t xml:space="preserve">特殊抄表：临时抄表需求</w:t>
      </w:r>
      <w:r>
        <w:t xml:space="preserve"> </w:t>
      </w:r>
      <w:r>
        <w:t xml:space="preserve">- </w:t>
      </w:r>
      <w:r>
        <w:rPr>
          <w:rFonts w:hint="eastAsia"/>
        </w:rPr>
        <w:t xml:space="preserve">调整抄表：读数错误修正</w:t>
      </w:r>
    </w:p>
    <w:bookmarkEnd w:id="43"/>
    <w:bookmarkStart w:id="44" w:name="核心接口定义"/>
    <w:p>
      <w:pPr>
        <w:pStyle w:val="Heading4"/>
      </w:pPr>
      <w:r>
        <w:rPr>
          <w:rFonts w:hint="eastAsia"/>
        </w:rPr>
        <w:t xml:space="preserve">核心接口定义</w:t>
      </w:r>
    </w:p>
    <w:p>
      <w:pPr>
        <w:pStyle w:val="FirstParagraph"/>
      </w:pPr>
      <w:r>
        <w:rPr>
          <w:rFonts w:hint="eastAsia"/>
          <w:b/>
          <w:bCs/>
        </w:rPr>
        <w:t xml:space="preserve">抄表管理主要接口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AttributeTok"/>
        </w:rPr>
        <w:t xml:space="preserve">@RestController</w:t>
      </w:r>
      <w:r>
        <w:br/>
      </w:r>
      <w:r>
        <w:rPr>
          <w:rStyle w:val="AttributeTok"/>
        </w:rPr>
        <w:t xml:space="preserve">@RequestMapping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"/admin-api/water/reading"</w:t>
      </w:r>
      <w:r>
        <w:rPr>
          <w:rStyle w:val="OperatorTok"/>
        </w:rPr>
        <w:t xml:space="preserve">)</w:t>
      </w:r>
      <w:r>
        <w:br/>
      </w:r>
      <w:r>
        <w:rPr>
          <w:rStyle w:val="AttributeTok"/>
        </w:rPr>
        <w:t xml:space="preserve">@Tag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name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"管理后台 - 抄表管理"</w:t>
      </w:r>
      <w:r>
        <w:rPr>
          <w:rStyle w:val="OperatorTok"/>
        </w:rPr>
        <w:t xml:space="preserve">)</w:t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MeterReadingController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@PostMapping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"/create"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@Operation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summary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"创建抄表记录"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CommonResult</w:t>
      </w:r>
      <w:r>
        <w:rPr>
          <w:rStyle w:val="OperatorTok"/>
        </w:rPr>
        <w:t xml:space="preserve">&lt;</w:t>
      </w:r>
      <w:r>
        <w:rPr>
          <w:rStyle w:val="BuiltInTok"/>
        </w:rPr>
        <w:t xml:space="preserve">Long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createReading</w:t>
      </w:r>
      <w:r>
        <w:rPr>
          <w:rStyle w:val="OperatorTok"/>
        </w:rPr>
        <w:t xml:space="preserve">(</w:t>
      </w:r>
      <w:r>
        <w:rPr>
          <w:rStyle w:val="AttributeTok"/>
        </w:rPr>
        <w:t xml:space="preserve">@Valid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@RequestBody</w:t>
      </w:r>
      <w:r>
        <w:rPr>
          <w:rStyle w:val="NormalTok"/>
        </w:rPr>
        <w:t xml:space="preserve"> MeterReadingSaveReqVO createReqVO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@PostMapping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"/batch-create"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@Operation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summary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"批量创建抄表记录"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CommonResult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MeterReadingBatchRespVO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batchCreateReading</w:t>
      </w:r>
      <w:r>
        <w:rPr>
          <w:rStyle w:val="OperatorTok"/>
        </w:rPr>
        <w:t xml:space="preserve">(</w:t>
      </w:r>
      <w:r>
        <w:rPr>
          <w:rStyle w:val="AttributeTok"/>
        </w:rPr>
        <w:t xml:space="preserve">@Valid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@RequestBody</w:t>
      </w:r>
      <w:r>
        <w:rPr>
          <w:rStyle w:val="NormalTok"/>
        </w:rPr>
        <w:t xml:space="preserve"> MeterReadingBatchReqVO batchReqVO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@PostMapping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"/review"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@Operation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summary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"抄表数据复核"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CommonResult</w:t>
      </w:r>
      <w:r>
        <w:rPr>
          <w:rStyle w:val="OperatorTok"/>
        </w:rPr>
        <w:t xml:space="preserve">&lt;</w:t>
      </w:r>
      <w:r>
        <w:rPr>
          <w:rStyle w:val="BuiltInTok"/>
        </w:rPr>
        <w:t xml:space="preserve">Boolean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reviewReading</w:t>
      </w:r>
      <w:r>
        <w:rPr>
          <w:rStyle w:val="OperatorTok"/>
        </w:rPr>
        <w:t xml:space="preserve">(</w:t>
      </w:r>
      <w:r>
        <w:rPr>
          <w:rStyle w:val="AttributeTok"/>
        </w:rPr>
        <w:t xml:space="preserve">@Valid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@RequestBody</w:t>
      </w:r>
      <w:r>
        <w:rPr>
          <w:rStyle w:val="NormalTok"/>
        </w:rPr>
        <w:t xml:space="preserve"> MeterReadingReviewReqVO reviewReqVO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@PostMapping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"/generate-bill"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@Operation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summary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"生成账单"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CommonResult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BillGenerateRespVO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generateBill</w:t>
      </w:r>
      <w:r>
        <w:rPr>
          <w:rStyle w:val="OperatorTok"/>
        </w:rPr>
        <w:t xml:space="preserve">(</w:t>
      </w:r>
      <w:r>
        <w:rPr>
          <w:rStyle w:val="AttributeTok"/>
        </w:rPr>
        <w:t xml:space="preserve">@Valid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@RequestBody</w:t>
      </w:r>
      <w:r>
        <w:rPr>
          <w:rStyle w:val="NormalTok"/>
        </w:rPr>
        <w:t xml:space="preserve"> ReadingBillReqVO reqVO</w:t>
      </w:r>
      <w:r>
        <w:rPr>
          <w:rStyle w:val="OperatorTok"/>
        </w:rPr>
        <w:t xml:space="preserve">);</w:t>
      </w:r>
      <w:r>
        <w:br/>
      </w:r>
      <w:r>
        <w:rPr>
          <w:rStyle w:val="OperatorTok"/>
        </w:rPr>
        <w:t xml:space="preserve">}</w:t>
      </w:r>
    </w:p>
    <w:p>
      <w:pPr>
        <w:pStyle w:val="FirstParagraph"/>
      </w:pPr>
      <w:r>
        <w:rPr>
          <w:rFonts w:hint="eastAsia"/>
          <w:b/>
          <w:bCs/>
        </w:rPr>
        <w:t xml:space="preserve">接口设计要点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遵循RESTful设计规范，统一的请求响应格式</w:t>
      </w:r>
      <w:r>
        <w:t xml:space="preserve"> </w:t>
      </w:r>
      <w:r>
        <w:t xml:space="preserve">- </w:t>
      </w:r>
      <w:r>
        <w:rPr>
          <w:rFonts w:hint="eastAsia"/>
        </w:rPr>
        <w:t xml:space="preserve">支持批量操作提高处理效率</w:t>
      </w:r>
      <w:r>
        <w:t xml:space="preserve"> </w:t>
      </w:r>
      <w:r>
        <w:t xml:space="preserve">- </w:t>
      </w:r>
      <w:r>
        <w:rPr>
          <w:rFonts w:hint="eastAsia"/>
        </w:rPr>
        <w:t xml:space="preserve">完整的数据校验和异常处理机制</w:t>
      </w:r>
      <w:r>
        <w:t xml:space="preserve"> </w:t>
      </w:r>
      <w:r>
        <w:t xml:space="preserve">- </w:t>
      </w:r>
      <w:r>
        <w:rPr>
          <w:rFonts w:hint="eastAsia"/>
        </w:rPr>
        <w:t xml:space="preserve">集成RuoYi-Vue-Pro的权限控制和日志记录</w:t>
      </w:r>
    </w:p>
    <w:bookmarkEnd w:id="44"/>
    <w:bookmarkStart w:id="45" w:name="前端界面设计"/>
    <w:p>
      <w:pPr>
        <w:pStyle w:val="Heading4"/>
      </w:pPr>
      <w:r>
        <w:rPr>
          <w:rFonts w:hint="eastAsia"/>
        </w:rPr>
        <w:t xml:space="preserve">前端界面设计</w:t>
      </w:r>
    </w:p>
    <w:p>
      <w:pPr>
        <w:pStyle w:val="FirstParagraph"/>
      </w:pPr>
      <w:r>
        <w:rPr>
          <w:rFonts w:hint="eastAsia"/>
          <w:b/>
          <w:bCs/>
        </w:rPr>
        <w:t xml:space="preserve">抄表管理页面结构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VerbatimChar"/>
        </w:rPr>
        <w:t xml:space="preserve">&lt;template&gt;</w:t>
      </w:r>
      <w:r>
        <w:br/>
      </w:r>
      <w:r>
        <w:rPr>
          <w:rStyle w:val="VerbatimChar"/>
        </w:rPr>
        <w:t xml:space="preserve">  &lt;ContentWrap&gt;</w:t>
      </w:r>
      <w:r>
        <w:br/>
      </w:r>
      <w:r>
        <w:rPr>
          <w:rStyle w:val="VerbatimChar"/>
        </w:rPr>
        <w:t xml:space="preserve">    &lt;!-- </w:t>
      </w:r>
      <w:r>
        <w:rPr>
          <w:rStyle w:val="VerbatimChar"/>
          <w:rFonts w:hint="eastAsia"/>
        </w:rPr>
        <w:t xml:space="preserve">查询条件</w:t>
      </w:r>
      <w:r>
        <w:rPr>
          <w:rStyle w:val="VerbatimChar"/>
        </w:rPr>
        <w:t xml:space="preserve"> --&gt;</w:t>
      </w:r>
      <w:r>
        <w:br/>
      </w:r>
      <w:r>
        <w:rPr>
          <w:rStyle w:val="VerbatimChar"/>
        </w:rPr>
        <w:t xml:space="preserve">    &lt;el-form class="search-form" inline&gt;</w:t>
      </w:r>
      <w:r>
        <w:br/>
      </w:r>
      <w:r>
        <w:rPr>
          <w:rStyle w:val="VerbatimChar"/>
        </w:rPr>
        <w:t xml:space="preserve">      &lt;el-form-item </w:t>
      </w:r>
      <w:r>
        <w:rPr>
          <w:rStyle w:val="VerbatimChar"/>
          <w:rFonts w:hint="eastAsia"/>
        </w:rPr>
        <w:t xml:space="preserve">label="抄表日期"&gt;</w:t>
      </w:r>
      <w:r>
        <w:br/>
      </w:r>
      <w:r>
        <w:rPr>
          <w:rStyle w:val="VerbatimChar"/>
        </w:rPr>
        <w:t xml:space="preserve">        &lt;el-date-picker v-model="queryParams.readingDate" type="daterange" /&gt;</w:t>
      </w:r>
      <w:r>
        <w:br/>
      </w:r>
      <w:r>
        <w:rPr>
          <w:rStyle w:val="VerbatimChar"/>
        </w:rPr>
        <w:t xml:space="preserve">      &lt;/el-form-item&gt;</w:t>
      </w:r>
      <w:r>
        <w:br/>
      </w:r>
      <w:r>
        <w:rPr>
          <w:rStyle w:val="VerbatimChar"/>
        </w:rPr>
        <w:t xml:space="preserve">      &lt;el-form-item </w:t>
      </w:r>
      <w:r>
        <w:rPr>
          <w:rStyle w:val="VerbatimChar"/>
          <w:rFonts w:hint="eastAsia"/>
        </w:rPr>
        <w:t xml:space="preserve">label="抄表状态"&gt;</w:t>
      </w:r>
      <w:r>
        <w:br/>
      </w:r>
      <w:r>
        <w:rPr>
          <w:rStyle w:val="VerbatimChar"/>
        </w:rPr>
        <w:t xml:space="preserve">        &lt;el-select v-model="queryParams.status"&gt;</w:t>
      </w:r>
      <w:r>
        <w:br/>
      </w:r>
      <w:r>
        <w:rPr>
          <w:rStyle w:val="VerbatimChar"/>
        </w:rPr>
        <w:t xml:space="preserve">          &lt;el-option </w:t>
      </w:r>
      <w:r>
        <w:rPr>
          <w:rStyle w:val="VerbatimChar"/>
          <w:rFonts w:hint="eastAsia"/>
        </w:rPr>
        <w:t xml:space="preserve">label="待复核"</w:t>
      </w:r>
      <w:r>
        <w:rPr>
          <w:rStyle w:val="VerbatimChar"/>
        </w:rPr>
        <w:t xml:space="preserve"> value="pending" /&gt;</w:t>
      </w:r>
      <w:r>
        <w:br/>
      </w:r>
      <w:r>
        <w:rPr>
          <w:rStyle w:val="VerbatimChar"/>
        </w:rPr>
        <w:t xml:space="preserve">          &lt;el-option </w:t>
      </w:r>
      <w:r>
        <w:rPr>
          <w:rStyle w:val="VerbatimChar"/>
          <w:rFonts w:hint="eastAsia"/>
        </w:rPr>
        <w:t xml:space="preserve">label="已通过"</w:t>
      </w:r>
      <w:r>
        <w:rPr>
          <w:rStyle w:val="VerbatimChar"/>
        </w:rPr>
        <w:t xml:space="preserve"> value="approved" /&gt;</w:t>
      </w:r>
      <w:r>
        <w:br/>
      </w:r>
      <w:r>
        <w:rPr>
          <w:rStyle w:val="VerbatimChar"/>
        </w:rPr>
        <w:t xml:space="preserve">        &lt;/el-select&gt;</w:t>
      </w:r>
      <w:r>
        <w:br/>
      </w:r>
      <w:r>
        <w:rPr>
          <w:rStyle w:val="VerbatimChar"/>
        </w:rPr>
        <w:t xml:space="preserve">      &lt;/el-form-item&gt;</w:t>
      </w:r>
      <w:r>
        <w:br/>
      </w:r>
      <w:r>
        <w:rPr>
          <w:rStyle w:val="VerbatimChar"/>
        </w:rPr>
        <w:t xml:space="preserve">      &lt;el-form-item&gt;</w:t>
      </w:r>
      <w:r>
        <w:br/>
      </w:r>
      <w:r>
        <w:rPr>
          <w:rStyle w:val="VerbatimChar"/>
        </w:rPr>
        <w:t xml:space="preserve">        &lt;el-button type="primary" </w:t>
      </w:r>
      <w:r>
        <w:rPr>
          <w:rStyle w:val="VerbatimChar"/>
          <w:rFonts w:hint="eastAsia"/>
        </w:rPr>
        <w:t xml:space="preserve">@click="handleQuery"&gt;查询&lt;/el-button&gt;</w:t>
      </w:r>
      <w:r>
        <w:br/>
      </w:r>
      <w:r>
        <w:rPr>
          <w:rStyle w:val="VerbatimChar"/>
        </w:rPr>
        <w:t xml:space="preserve">        &lt;el-button </w:t>
      </w:r>
      <w:r>
        <w:rPr>
          <w:rStyle w:val="VerbatimChar"/>
          <w:rFonts w:hint="eastAsia"/>
        </w:rPr>
        <w:t xml:space="preserve">@click="resetQuery"&gt;重置&lt;/el-button&gt;</w:t>
      </w:r>
      <w:r>
        <w:br/>
      </w:r>
      <w:r>
        <w:rPr>
          <w:rStyle w:val="VerbatimChar"/>
        </w:rPr>
        <w:t xml:space="preserve">      &lt;/el-form-item&gt;</w:t>
      </w:r>
      <w:r>
        <w:br/>
      </w:r>
      <w:r>
        <w:rPr>
          <w:rStyle w:val="VerbatimChar"/>
        </w:rPr>
        <w:t xml:space="preserve">    &lt;/el-form&gt;</w:t>
      </w:r>
      <w:r>
        <w:br/>
      </w:r>
      <w:r>
        <w:br/>
      </w:r>
      <w:r>
        <w:rPr>
          <w:rStyle w:val="VerbatimChar"/>
        </w:rPr>
        <w:t xml:space="preserve">    &lt;!-- </w:t>
      </w:r>
      <w:r>
        <w:rPr>
          <w:rStyle w:val="VerbatimChar"/>
          <w:rFonts w:hint="eastAsia"/>
        </w:rPr>
        <w:t xml:space="preserve">操作按钮</w:t>
      </w:r>
      <w:r>
        <w:rPr>
          <w:rStyle w:val="VerbatimChar"/>
        </w:rPr>
        <w:t xml:space="preserve"> --&gt;</w:t>
      </w:r>
      <w:r>
        <w:br/>
      </w:r>
      <w:r>
        <w:rPr>
          <w:rStyle w:val="VerbatimChar"/>
        </w:rPr>
        <w:t xml:space="preserve">    &lt;el-row class="mb-10px"&gt;</w:t>
      </w:r>
      <w:r>
        <w:br/>
      </w:r>
      <w:r>
        <w:rPr>
          <w:rStyle w:val="VerbatimChar"/>
        </w:rPr>
        <w:t xml:space="preserve">      &lt;el-button type="primary" </w:t>
      </w:r>
      <w:r>
        <w:rPr>
          <w:rStyle w:val="VerbatimChar"/>
          <w:rFonts w:hint="eastAsia"/>
        </w:rPr>
        <w:t xml:space="preserve">@click="handleAdd"&gt;新增抄表&lt;/el-button&gt;</w:t>
      </w:r>
      <w:r>
        <w:br/>
      </w:r>
      <w:r>
        <w:rPr>
          <w:rStyle w:val="VerbatimChar"/>
        </w:rPr>
        <w:t xml:space="preserve">      &lt;el-button type="success" </w:t>
      </w:r>
      <w:r>
        <w:rPr>
          <w:rStyle w:val="VerbatimChar"/>
          <w:rFonts w:hint="eastAsia"/>
        </w:rPr>
        <w:t xml:space="preserve">@click="handleBatchAdd"&gt;批量抄表&lt;/el-button&gt;</w:t>
      </w:r>
      <w:r>
        <w:br/>
      </w:r>
      <w:r>
        <w:rPr>
          <w:rStyle w:val="VerbatimChar"/>
        </w:rPr>
        <w:t xml:space="preserve">      &lt;el-button type="warning" </w:t>
      </w:r>
      <w:r>
        <w:rPr>
          <w:rStyle w:val="VerbatimChar"/>
          <w:rFonts w:hint="eastAsia"/>
        </w:rPr>
        <w:t xml:space="preserve">@click="handleExport"&gt;导出数据&lt;/el-button&gt;</w:t>
      </w:r>
      <w:r>
        <w:br/>
      </w:r>
      <w:r>
        <w:rPr>
          <w:rStyle w:val="VerbatimChar"/>
        </w:rPr>
        <w:t xml:space="preserve">    &lt;/el-row&gt;</w:t>
      </w:r>
      <w:r>
        <w:br/>
      </w:r>
      <w:r>
        <w:br/>
      </w:r>
      <w:r>
        <w:rPr>
          <w:rStyle w:val="VerbatimChar"/>
        </w:rPr>
        <w:t xml:space="preserve">    &lt;!-- </w:t>
      </w:r>
      <w:r>
        <w:rPr>
          <w:rStyle w:val="VerbatimChar"/>
          <w:rFonts w:hint="eastAsia"/>
        </w:rPr>
        <w:t xml:space="preserve">数据表格</w:t>
      </w:r>
      <w:r>
        <w:rPr>
          <w:rStyle w:val="VerbatimChar"/>
        </w:rPr>
        <w:t xml:space="preserve"> --&gt;</w:t>
      </w:r>
      <w:r>
        <w:br/>
      </w:r>
      <w:r>
        <w:rPr>
          <w:rStyle w:val="VerbatimChar"/>
        </w:rPr>
        <w:t xml:space="preserve">    &lt;el-table v-loading="loading" :data="readingList"&gt;</w:t>
      </w:r>
      <w:r>
        <w:br/>
      </w:r>
      <w:r>
        <w:rPr>
          <w:rStyle w:val="VerbatimChar"/>
        </w:rPr>
        <w:t xml:space="preserve">      &lt;el-table-column prop="readingCode" </w:t>
      </w:r>
      <w:r>
        <w:rPr>
          <w:rStyle w:val="VerbatimChar"/>
          <w:rFonts w:hint="eastAsia"/>
        </w:rPr>
        <w:t xml:space="preserve">label="抄表编号"</w:t>
      </w:r>
      <w:r>
        <w:rPr>
          <w:rStyle w:val="VerbatimChar"/>
        </w:rPr>
        <w:t xml:space="preserve"> width="180" /&gt;</w:t>
      </w:r>
      <w:r>
        <w:br/>
      </w:r>
      <w:r>
        <w:rPr>
          <w:rStyle w:val="VerbatimChar"/>
        </w:rPr>
        <w:t xml:space="preserve">      &lt;el-table-column prop="customerName" </w:t>
      </w:r>
      <w:r>
        <w:rPr>
          <w:rStyle w:val="VerbatimChar"/>
          <w:rFonts w:hint="eastAsia"/>
        </w:rPr>
        <w:t xml:space="preserve">label="客户名称"</w:t>
      </w:r>
      <w:r>
        <w:rPr>
          <w:rStyle w:val="VerbatimChar"/>
        </w:rPr>
        <w:t xml:space="preserve"> /&gt;</w:t>
      </w:r>
      <w:r>
        <w:br/>
      </w:r>
      <w:r>
        <w:rPr>
          <w:rStyle w:val="VerbatimChar"/>
        </w:rPr>
        <w:t xml:space="preserve">      &lt;el-table-column prop="meterCode" </w:t>
      </w:r>
      <w:r>
        <w:rPr>
          <w:rStyle w:val="VerbatimChar"/>
          <w:rFonts w:hint="eastAsia"/>
        </w:rPr>
        <w:t xml:space="preserve">label="水表编号"</w:t>
      </w:r>
      <w:r>
        <w:rPr>
          <w:rStyle w:val="VerbatimChar"/>
        </w:rPr>
        <w:t xml:space="preserve"> /&gt;</w:t>
      </w:r>
      <w:r>
        <w:br/>
      </w:r>
      <w:r>
        <w:rPr>
          <w:rStyle w:val="VerbatimChar"/>
        </w:rPr>
        <w:t xml:space="preserve">      &lt;el-table-column prop="readingValue" </w:t>
      </w:r>
      <w:r>
        <w:rPr>
          <w:rStyle w:val="VerbatimChar"/>
          <w:rFonts w:hint="eastAsia"/>
        </w:rPr>
        <w:t xml:space="preserve">label="本次读数"</w:t>
      </w:r>
      <w:r>
        <w:rPr>
          <w:rStyle w:val="VerbatimChar"/>
        </w:rPr>
        <w:t xml:space="preserve"> /&gt;</w:t>
      </w:r>
      <w:r>
        <w:br/>
      </w:r>
      <w:r>
        <w:rPr>
          <w:rStyle w:val="VerbatimChar"/>
        </w:rPr>
        <w:t xml:space="preserve">      &lt;el-table-column prop="waterUsage" </w:t>
      </w:r>
      <w:r>
        <w:rPr>
          <w:rStyle w:val="VerbatimChar"/>
          <w:rFonts w:hint="eastAsia"/>
        </w:rPr>
        <w:t xml:space="preserve">label="用水量"</w:t>
      </w:r>
      <w:r>
        <w:rPr>
          <w:rStyle w:val="VerbatimChar"/>
        </w:rPr>
        <w:t xml:space="preserve"> /&gt;</w:t>
      </w:r>
      <w:r>
        <w:br/>
      </w:r>
      <w:r>
        <w:rPr>
          <w:rStyle w:val="VerbatimChar"/>
        </w:rPr>
        <w:t xml:space="preserve">      &lt;el-table-column prop="readingDate" </w:t>
      </w:r>
      <w:r>
        <w:rPr>
          <w:rStyle w:val="VerbatimChar"/>
          <w:rFonts w:hint="eastAsia"/>
        </w:rPr>
        <w:t xml:space="preserve">label="抄表日期"</w:t>
      </w:r>
      <w:r>
        <w:rPr>
          <w:rStyle w:val="VerbatimChar"/>
        </w:rPr>
        <w:t xml:space="preserve"> /&gt;</w:t>
      </w:r>
      <w:r>
        <w:br/>
      </w:r>
      <w:r>
        <w:rPr>
          <w:rStyle w:val="VerbatimChar"/>
        </w:rPr>
        <w:t xml:space="preserve">      &lt;el-table-column prop="status" </w:t>
      </w:r>
      <w:r>
        <w:rPr>
          <w:rStyle w:val="VerbatimChar"/>
          <w:rFonts w:hint="eastAsia"/>
        </w:rPr>
        <w:t xml:space="preserve">label="状态"&gt;</w:t>
      </w:r>
      <w:r>
        <w:br/>
      </w:r>
      <w:r>
        <w:rPr>
          <w:rStyle w:val="VerbatimChar"/>
        </w:rPr>
        <w:t xml:space="preserve">        &lt;template #default="{ row }"&gt;</w:t>
      </w:r>
      <w:r>
        <w:br/>
      </w:r>
      <w:r>
        <w:rPr>
          <w:rStyle w:val="VerbatimChar"/>
        </w:rPr>
        <w:t xml:space="preserve">          &lt;dict-tag :type="DICT_TYPE.READING_STATUS" :value="row.status" /&gt;</w:t>
      </w:r>
      <w:r>
        <w:br/>
      </w:r>
      <w:r>
        <w:rPr>
          <w:rStyle w:val="VerbatimChar"/>
        </w:rPr>
        <w:t xml:space="preserve">        &lt;/template&gt;</w:t>
      </w:r>
      <w:r>
        <w:br/>
      </w:r>
      <w:r>
        <w:rPr>
          <w:rStyle w:val="VerbatimChar"/>
        </w:rPr>
        <w:t xml:space="preserve">      &lt;/el-table-column&gt;</w:t>
      </w:r>
      <w:r>
        <w:br/>
      </w:r>
      <w:r>
        <w:rPr>
          <w:rStyle w:val="VerbatimChar"/>
        </w:rPr>
        <w:t xml:space="preserve">      &lt;el-table-column </w:t>
      </w:r>
      <w:r>
        <w:rPr>
          <w:rStyle w:val="VerbatimChar"/>
          <w:rFonts w:hint="eastAsia"/>
        </w:rPr>
        <w:t xml:space="preserve">label="操作"</w:t>
      </w:r>
      <w:r>
        <w:rPr>
          <w:rStyle w:val="VerbatimChar"/>
        </w:rPr>
        <w:t xml:space="preserve"> width="200" fixed="right"&gt;</w:t>
      </w:r>
      <w:r>
        <w:br/>
      </w:r>
      <w:r>
        <w:rPr>
          <w:rStyle w:val="VerbatimChar"/>
        </w:rPr>
        <w:t xml:space="preserve">        &lt;template #default="{ row }"&gt;</w:t>
      </w:r>
      <w:r>
        <w:br/>
      </w:r>
      <w:r>
        <w:rPr>
          <w:rStyle w:val="VerbatimChar"/>
        </w:rPr>
        <w:t xml:space="preserve">          &lt;el-button link </w:t>
      </w:r>
      <w:r>
        <w:rPr>
          <w:rStyle w:val="VerbatimChar"/>
          <w:rFonts w:hint="eastAsia"/>
        </w:rPr>
        <w:t xml:space="preserve">@click="handleUpdate(row)"&gt;编辑&lt;/el-button&gt;</w:t>
      </w:r>
      <w:r>
        <w:br/>
      </w:r>
      <w:r>
        <w:rPr>
          <w:rStyle w:val="VerbatimChar"/>
        </w:rPr>
        <w:t xml:space="preserve">          &lt;el-button link </w:t>
      </w:r>
      <w:r>
        <w:rPr>
          <w:rStyle w:val="VerbatimChar"/>
          <w:rFonts w:hint="eastAsia"/>
        </w:rPr>
        <w:t xml:space="preserve">@click="handleReview(row)"&gt;复核&lt;/el-button&gt;</w:t>
      </w:r>
      <w:r>
        <w:br/>
      </w:r>
      <w:r>
        <w:rPr>
          <w:rStyle w:val="VerbatimChar"/>
        </w:rPr>
        <w:t xml:space="preserve">          &lt;el-button link type="danger" </w:t>
      </w:r>
      <w:r>
        <w:rPr>
          <w:rStyle w:val="VerbatimChar"/>
          <w:rFonts w:hint="eastAsia"/>
        </w:rPr>
        <w:t xml:space="preserve">@click="handleDelete(row)"&gt;删除&lt;/el-button&gt;</w:t>
      </w:r>
      <w:r>
        <w:br/>
      </w:r>
      <w:r>
        <w:rPr>
          <w:rStyle w:val="VerbatimChar"/>
        </w:rPr>
        <w:t xml:space="preserve">        &lt;/template&gt;</w:t>
      </w:r>
      <w:r>
        <w:br/>
      </w:r>
      <w:r>
        <w:rPr>
          <w:rStyle w:val="VerbatimChar"/>
        </w:rPr>
        <w:t xml:space="preserve">      &lt;/el-table-column&gt;</w:t>
      </w:r>
      <w:r>
        <w:br/>
      </w:r>
      <w:r>
        <w:rPr>
          <w:rStyle w:val="VerbatimChar"/>
        </w:rPr>
        <w:t xml:space="preserve">    &lt;/el-table&gt;</w:t>
      </w:r>
      <w:r>
        <w:br/>
      </w:r>
      <w:r>
        <w:rPr>
          <w:rStyle w:val="VerbatimChar"/>
        </w:rPr>
        <w:t xml:space="preserve">  &lt;/ContentWrap&gt;</w:t>
      </w:r>
      <w:r>
        <w:br/>
      </w:r>
      <w:r>
        <w:rPr>
          <w:rStyle w:val="VerbatimChar"/>
        </w:rPr>
        <w:t xml:space="preserve">&lt;/template&gt;</w:t>
      </w:r>
    </w:p>
    <w:p>
      <w:pPr>
        <w:pStyle w:val="FirstParagraph"/>
      </w:pPr>
      <w:r>
        <w:rPr>
          <w:rFonts w:hint="eastAsia"/>
          <w:b/>
          <w:bCs/>
        </w:rPr>
        <w:t xml:space="preserve">前端页面功能特性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响应式设计：基于Element</w:t>
      </w:r>
      <w:r>
        <w:t xml:space="preserve"> </w:t>
      </w:r>
      <w:r>
        <w:rPr>
          <w:rFonts w:hint="eastAsia"/>
        </w:rPr>
        <w:t xml:space="preserve">Plus的现代化UI组件</w:t>
      </w:r>
      <w:r>
        <w:t xml:space="preserve"> </w:t>
      </w:r>
      <w:r>
        <w:t xml:space="preserve">- </w:t>
      </w:r>
      <w:r>
        <w:rPr>
          <w:rFonts w:hint="eastAsia"/>
        </w:rPr>
        <w:t xml:space="preserve">数据表格：支持分页、排序、筛选等功能</w:t>
      </w:r>
      <w:r>
        <w:t xml:space="preserve"> </w:t>
      </w:r>
      <w:r>
        <w:t xml:space="preserve">- </w:t>
      </w:r>
      <w:r>
        <w:rPr>
          <w:rFonts w:hint="eastAsia"/>
        </w:rPr>
        <w:t xml:space="preserve">表单验证：前端数据校验和错误提示</w:t>
      </w:r>
      <w:r>
        <w:t xml:space="preserve"> </w:t>
      </w:r>
      <w:r>
        <w:t xml:space="preserve">- </w:t>
      </w:r>
      <w:r>
        <w:rPr>
          <w:rFonts w:hint="eastAsia"/>
        </w:rPr>
        <w:t xml:space="preserve">批量操作：支持批量抄表录入和批量审核</w:t>
      </w:r>
      <w:r>
        <w:t xml:space="preserve"> </w:t>
      </w:r>
      <w:r>
        <w:t xml:space="preserve">- </w:t>
      </w:r>
      <w:r>
        <w:rPr>
          <w:rFonts w:hint="eastAsia"/>
        </w:rPr>
        <w:t xml:space="preserve">实时更新：页面数据实时刷新和状态同步</w:t>
      </w:r>
    </w:p>
    <w:bookmarkEnd w:id="45"/>
    <w:bookmarkEnd w:id="46"/>
    <w:bookmarkStart w:id="53" w:name="收费管理"/>
    <w:p>
      <w:pPr>
        <w:pStyle w:val="Heading3"/>
      </w:pPr>
      <w:r>
        <w:rPr>
          <w:rFonts w:hint="eastAsia"/>
        </w:rPr>
        <w:t xml:space="preserve">收费管理</w:t>
      </w:r>
    </w:p>
    <w:p>
      <w:pPr>
        <w:pStyle w:val="FirstParagraph"/>
      </w:pPr>
      <w:r>
        <w:rPr>
          <w:rFonts w:hint="eastAsia"/>
        </w:rPr>
        <w:t xml:space="preserve">收费管理模块负责水费的收取和管理，是营收系统的重要业务模块。</w:t>
      </w:r>
    </w:p>
    <w:bookmarkStart w:id="50" w:name="业务流程图-1"/>
    <w:p>
      <w:pPr>
        <w:pStyle w:val="Heading4"/>
      </w:pPr>
      <w:r>
        <w:rPr>
          <w:rFonts w:hint="eastAsia"/>
        </w:rPr>
        <w:t xml:space="preserve">业务流程图</w:t>
      </w:r>
    </w:p>
    <w:p>
      <w:pPr>
        <w:pStyle w:val="FirstParagraph"/>
      </w:pPr>
      <w:r>
        <w:rPr>
          <w:rFonts w:hint="eastAsia"/>
          <w:b/>
          <w:bCs/>
        </w:rPr>
        <w:t xml:space="preserve">图表</w:t>
      </w:r>
      <w:r>
        <w:rPr>
          <w:b/>
          <w:bCs/>
        </w:rPr>
        <w:t xml:space="preserve"> 5</w:t>
      </w:r>
    </w:p>
    <w:p>
      <w:pPr>
        <w:pStyle w:val="CaptionedFigure"/>
      </w:pPr>
      <w:r>
        <w:drawing>
          <wp:inline>
            <wp:extent cx="5334000" cy="13008820"/>
            <wp:effectExtent b="0" l="0" r="0" t="0"/>
            <wp:docPr descr="图表 5" title="" id="48" name="Picture"/>
            <a:graphic>
              <a:graphicData uri="http://schemas.openxmlformats.org/drawingml/2006/picture">
                <pic:pic>
                  <pic:nvPicPr>
                    <pic:cNvPr descr="temp_mermaid_water_biz_module_design_81383/diagram_5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008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图表</w:t>
      </w:r>
      <w:r>
        <w:t xml:space="preserve"> 5</w:t>
      </w:r>
    </w:p>
    <w:bookmarkEnd w:id="50"/>
    <w:bookmarkStart w:id="51" w:name="主要功能-1"/>
    <w:p>
      <w:pPr>
        <w:pStyle w:val="Heading4"/>
      </w:pPr>
      <w:r>
        <w:rPr>
          <w:rFonts w:hint="eastAsia"/>
        </w:rPr>
        <w:t xml:space="preserve">主要功能</w:t>
      </w:r>
    </w:p>
    <w:p>
      <w:pPr>
        <w:pStyle w:val="FirstParagraph"/>
      </w:pPr>
      <w:r>
        <w:rPr>
          <w:rFonts w:hint="eastAsia"/>
          <w:b/>
          <w:bCs/>
        </w:rPr>
        <w:t xml:space="preserve">柜台收费</w:t>
      </w:r>
      <w:r>
        <w:rPr>
          <w:rFonts w:hint="eastAsia"/>
        </w:rPr>
        <w:t xml:space="preserve">：现场收费服务</w:t>
      </w:r>
      <w:r>
        <w:t xml:space="preserve"> </w:t>
      </w:r>
      <w:r>
        <w:t xml:space="preserve">- </w:t>
      </w:r>
      <w:r>
        <w:rPr>
          <w:rFonts w:hint="eastAsia"/>
        </w:rPr>
        <w:t xml:space="preserve">用户查询：客户信息查询、账单查询</w:t>
      </w:r>
      <w:r>
        <w:t xml:space="preserve"> </w:t>
      </w:r>
      <w:r>
        <w:t xml:space="preserve">- </w:t>
      </w:r>
      <w:r>
        <w:rPr>
          <w:rFonts w:hint="eastAsia"/>
        </w:rPr>
        <w:t xml:space="preserve">收费处理：多种支付方式、找零计算</w:t>
      </w:r>
      <w:r>
        <w:t xml:space="preserve"> </w:t>
      </w:r>
      <w:r>
        <w:t xml:space="preserve">- </w:t>
      </w:r>
      <w:r>
        <w:rPr>
          <w:rFonts w:hint="eastAsia"/>
        </w:rPr>
        <w:t xml:space="preserve">收费打印：收据打印、发票开具</w:t>
      </w:r>
      <w:r>
        <w:t xml:space="preserve"> </w:t>
      </w:r>
      <w:r>
        <w:t xml:space="preserve">- </w:t>
      </w:r>
      <w:r>
        <w:rPr>
          <w:rFonts w:hint="eastAsia"/>
        </w:rPr>
        <w:t xml:space="preserve">预存预付：余额充值、预付费管理</w:t>
      </w:r>
    </w:p>
    <w:p>
      <w:pPr>
        <w:pStyle w:val="BodyText"/>
      </w:pPr>
      <w:r>
        <w:rPr>
          <w:rFonts w:hint="eastAsia"/>
          <w:b/>
          <w:bCs/>
        </w:rPr>
        <w:t xml:space="preserve">柜台结账</w:t>
      </w:r>
      <w:r>
        <w:rPr>
          <w:rFonts w:hint="eastAsia"/>
        </w:rPr>
        <w:t xml:space="preserve">：营业网点日常结账</w:t>
      </w:r>
      <w:r>
        <w:t xml:space="preserve"> </w:t>
      </w:r>
      <w:r>
        <w:t xml:space="preserve">- </w:t>
      </w:r>
      <w:r>
        <w:rPr>
          <w:rFonts w:hint="eastAsia"/>
        </w:rPr>
        <w:t xml:space="preserve">日结处理：当日收费汇总、统计分析</w:t>
      </w:r>
      <w:r>
        <w:t xml:space="preserve"> </w:t>
      </w:r>
      <w:r>
        <w:t xml:space="preserve">- </w:t>
      </w:r>
      <w:r>
        <w:rPr>
          <w:rFonts w:hint="eastAsia"/>
        </w:rPr>
        <w:t xml:space="preserve">交款管理：现金上缴、账务核对</w:t>
      </w:r>
      <w:r>
        <w:t xml:space="preserve"> </w:t>
      </w:r>
      <w:r>
        <w:t xml:space="preserve">- </w:t>
      </w:r>
      <w:r>
        <w:rPr>
          <w:rFonts w:hint="eastAsia"/>
        </w:rPr>
        <w:t xml:space="preserve">结账查询：历史结账记录查询</w:t>
      </w:r>
    </w:p>
    <w:p>
      <w:pPr>
        <w:pStyle w:val="BodyText"/>
      </w:pPr>
      <w:r>
        <w:rPr>
          <w:rFonts w:hint="eastAsia"/>
          <w:b/>
          <w:bCs/>
        </w:rPr>
        <w:t xml:space="preserve">预付款管理</w:t>
      </w:r>
      <w:r>
        <w:rPr>
          <w:rFonts w:hint="eastAsia"/>
        </w:rPr>
        <w:t xml:space="preserve">：预付费业务处理</w:t>
      </w:r>
      <w:r>
        <w:t xml:space="preserve"> </w:t>
      </w:r>
      <w:r>
        <w:t xml:space="preserve">- </w:t>
      </w:r>
      <w:r>
        <w:rPr>
          <w:rFonts w:hint="eastAsia"/>
        </w:rPr>
        <w:t xml:space="preserve">预付款充值：余额充值、充值记录</w:t>
      </w:r>
      <w:r>
        <w:t xml:space="preserve"> </w:t>
      </w:r>
      <w:r>
        <w:t xml:space="preserve">- </w:t>
      </w:r>
      <w:r>
        <w:rPr>
          <w:rFonts w:hint="eastAsia"/>
        </w:rPr>
        <w:t xml:space="preserve">使用管理：自动扣款、余额提醒</w:t>
      </w:r>
      <w:r>
        <w:t xml:space="preserve"> </w:t>
      </w:r>
      <w:r>
        <w:t xml:space="preserve">- </w:t>
      </w:r>
      <w:r>
        <w:rPr>
          <w:rFonts w:hint="eastAsia"/>
        </w:rPr>
        <w:t xml:space="preserve">退款处理：预付款退款、退款审核</w:t>
      </w:r>
    </w:p>
    <w:p>
      <w:pPr>
        <w:pStyle w:val="BodyText"/>
      </w:pPr>
      <w:r>
        <w:rPr>
          <w:rFonts w:hint="eastAsia"/>
          <w:b/>
          <w:bCs/>
        </w:rPr>
        <w:t xml:space="preserve">缴费记录查询</w:t>
      </w:r>
      <w:r>
        <w:rPr>
          <w:rFonts w:hint="eastAsia"/>
        </w:rPr>
        <w:t xml:space="preserve">：缴费历史管理</w:t>
      </w:r>
      <w:r>
        <w:t xml:space="preserve"> </w:t>
      </w:r>
      <w:r>
        <w:t xml:space="preserve">- </w:t>
      </w:r>
      <w:r>
        <w:rPr>
          <w:rFonts w:hint="eastAsia"/>
        </w:rPr>
        <w:t xml:space="preserve">多条件查询：按时间、金额、渠道查询</w:t>
      </w:r>
      <w:r>
        <w:t xml:space="preserve"> </w:t>
      </w:r>
      <w:r>
        <w:t xml:space="preserve">- </w:t>
      </w:r>
      <w:r>
        <w:rPr>
          <w:rFonts w:hint="eastAsia"/>
        </w:rPr>
        <w:t xml:space="preserve">统计分析：缴费趋势、渠道分析</w:t>
      </w:r>
      <w:r>
        <w:t xml:space="preserve"> </w:t>
      </w:r>
      <w:r>
        <w:t xml:space="preserve">- </w:t>
      </w:r>
      <w:r>
        <w:rPr>
          <w:rFonts w:hint="eastAsia"/>
        </w:rPr>
        <w:t xml:space="preserve">导出功能：缴费记录导出</w:t>
      </w:r>
    </w:p>
    <w:bookmarkEnd w:id="51"/>
    <w:bookmarkStart w:id="52" w:name="核心接口定义-1"/>
    <w:p>
      <w:pPr>
        <w:pStyle w:val="Heading4"/>
      </w:pPr>
      <w:r>
        <w:rPr>
          <w:rFonts w:hint="eastAsia"/>
        </w:rPr>
        <w:t xml:space="preserve">核心接口定义</w:t>
      </w:r>
    </w:p>
    <w:p>
      <w:pPr>
        <w:pStyle w:val="FirstParagraph"/>
      </w:pPr>
      <w:r>
        <w:rPr>
          <w:rFonts w:hint="eastAsia"/>
          <w:b/>
          <w:bCs/>
        </w:rPr>
        <w:t xml:space="preserve">缴费管理主要接口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AttributeTok"/>
        </w:rPr>
        <w:t xml:space="preserve">@RestController</w:t>
      </w:r>
      <w:r>
        <w:br/>
      </w:r>
      <w:r>
        <w:rPr>
          <w:rStyle w:val="AttributeTok"/>
        </w:rPr>
        <w:t xml:space="preserve">@RequestMapping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"/admin-api/water/payment"</w:t>
      </w:r>
      <w:r>
        <w:rPr>
          <w:rStyle w:val="OperatorTok"/>
        </w:rPr>
        <w:t xml:space="preserve">)</w:t>
      </w:r>
      <w:r>
        <w:br/>
      </w:r>
      <w:r>
        <w:rPr>
          <w:rStyle w:val="AttributeTok"/>
        </w:rPr>
        <w:t xml:space="preserve">@Tag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name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"管理后台 - 缴费管理"</w:t>
      </w:r>
      <w:r>
        <w:rPr>
          <w:rStyle w:val="OperatorTok"/>
        </w:rPr>
        <w:t xml:space="preserve">)</w:t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PaymentController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@PostMapping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"/create"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@Operation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summary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"创建缴费记录"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CommonResult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PaymentRespVO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createPayment</w:t>
      </w:r>
      <w:r>
        <w:rPr>
          <w:rStyle w:val="OperatorTok"/>
        </w:rPr>
        <w:t xml:space="preserve">(</w:t>
      </w:r>
      <w:r>
        <w:rPr>
          <w:rStyle w:val="AttributeTok"/>
        </w:rPr>
        <w:t xml:space="preserve">@Valid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@RequestBody</w:t>
      </w:r>
      <w:r>
        <w:rPr>
          <w:rStyle w:val="NormalTok"/>
        </w:rPr>
        <w:t xml:space="preserve"> PaymentCreateReqVO createReqVO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@PostMapping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"/cash-payment"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@Operation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summary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"现金缴费"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CommonResult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PaymentRespVO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cashPayment</w:t>
      </w:r>
      <w:r>
        <w:rPr>
          <w:rStyle w:val="OperatorTok"/>
        </w:rPr>
        <w:t xml:space="preserve">(</w:t>
      </w:r>
      <w:r>
        <w:rPr>
          <w:rStyle w:val="AttributeTok"/>
        </w:rPr>
        <w:t xml:space="preserve">@Valid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@RequestBody</w:t>
      </w:r>
      <w:r>
        <w:rPr>
          <w:rStyle w:val="NormalTok"/>
        </w:rPr>
        <w:t xml:space="preserve"> CashPaymentReqVO cashReqVO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@PostMapping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"/online-payment"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@Operation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summary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"在线支付"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CommonResult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OnlinePaymentRespVO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onlinePayment</w:t>
      </w:r>
      <w:r>
        <w:rPr>
          <w:rStyle w:val="OperatorTok"/>
        </w:rPr>
        <w:t xml:space="preserve">(</w:t>
      </w:r>
      <w:r>
        <w:rPr>
          <w:rStyle w:val="AttributeTok"/>
        </w:rPr>
        <w:t xml:space="preserve">@Valid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@RequestBody</w:t>
      </w:r>
      <w:r>
        <w:rPr>
          <w:rStyle w:val="NormalTok"/>
        </w:rPr>
        <w:t xml:space="preserve"> OnlinePaymentReqVO onlineReqVO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@PostMapping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"/prepaid-payment"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@Operation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summary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"预存款缴费"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CommonResult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PaymentRespVO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prepaidPayment</w:t>
      </w:r>
      <w:r>
        <w:rPr>
          <w:rStyle w:val="OperatorTok"/>
        </w:rPr>
        <w:t xml:space="preserve">(</w:t>
      </w:r>
      <w:r>
        <w:rPr>
          <w:rStyle w:val="AttributeTok"/>
        </w:rPr>
        <w:t xml:space="preserve">@Valid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@RequestBody</w:t>
      </w:r>
      <w:r>
        <w:rPr>
          <w:rStyle w:val="NormalTok"/>
        </w:rPr>
        <w:t xml:space="preserve"> PrepaidPaymentReqVO prepaidReqVO</w:t>
      </w:r>
      <w:r>
        <w:rPr>
          <w:rStyle w:val="OperatorTok"/>
        </w:rPr>
        <w:t xml:space="preserve">);</w:t>
      </w:r>
      <w:r>
        <w:br/>
      </w:r>
      <w:r>
        <w:rPr>
          <w:rStyle w:val="OperatorTok"/>
        </w:rPr>
        <w:t xml:space="preserve">}</w:t>
      </w:r>
    </w:p>
    <w:p>
      <w:pPr>
        <w:pStyle w:val="FirstParagraph"/>
      </w:pPr>
      <w:r>
        <w:rPr>
          <w:rFonts w:hint="eastAsia"/>
          <w:b/>
          <w:bCs/>
        </w:rPr>
        <w:t xml:space="preserve">接口设计特点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支持多种缴费方式：现金、银行卡、在线支付、预存款</w:t>
      </w:r>
      <w:r>
        <w:t xml:space="preserve"> </w:t>
      </w:r>
      <w:r>
        <w:t xml:space="preserve">- </w:t>
      </w:r>
      <w:r>
        <w:rPr>
          <w:rFonts w:hint="eastAsia"/>
        </w:rPr>
        <w:t xml:space="preserve">事务控制：确保缴费操作的原子性和一致性</w:t>
      </w:r>
      <w:r>
        <w:t xml:space="preserve"> </w:t>
      </w:r>
      <w:r>
        <w:t xml:space="preserve">- </w:t>
      </w:r>
      <w:r>
        <w:rPr>
          <w:rFonts w:hint="eastAsia"/>
        </w:rPr>
        <w:t xml:space="preserve">异步处理：第三方支付采用异步回调机制</w:t>
      </w:r>
      <w:r>
        <w:t xml:space="preserve"> </w:t>
      </w:r>
      <w:r>
        <w:t xml:space="preserve">- </w:t>
      </w:r>
      <w:r>
        <w:rPr>
          <w:rFonts w:hint="eastAsia"/>
        </w:rPr>
        <w:t xml:space="preserve">安全验证：完整的权限控制和数据校验</w:t>
      </w:r>
    </w:p>
    <w:p>
      <w:pPr>
        <w:pStyle w:val="SourceCode"/>
      </w:pPr>
      <w:r>
        <w:br/>
      </w:r>
      <w:r>
        <w:rPr>
          <w:rStyle w:val="VerbatimChar"/>
        </w:rPr>
        <w:t xml:space="preserve">#### </w:t>
      </w:r>
      <w:r>
        <w:rPr>
          <w:rStyle w:val="VerbatimChar"/>
          <w:rFonts w:hint="eastAsia"/>
        </w:rPr>
        <w:t xml:space="preserve">前端界面设计</w:t>
      </w:r>
      <w:r>
        <w:br/>
      </w:r>
      <w:r>
        <w:br/>
      </w:r>
      <w:r>
        <w:rPr>
          <w:rStyle w:val="VerbatimChar"/>
          <w:rFonts w:hint="eastAsia"/>
        </w:rPr>
        <w:t xml:space="preserve">**缴费管理页面结构**：</w:t>
      </w:r>
      <w:r>
        <w:br/>
      </w:r>
      <w:r>
        <w:rPr>
          <w:rStyle w:val="VerbatimChar"/>
        </w:rPr>
        <w:t xml:space="preserve">```vue</w:t>
      </w:r>
      <w:r>
        <w:br/>
      </w:r>
      <w:r>
        <w:rPr>
          <w:rStyle w:val="VerbatimChar"/>
        </w:rPr>
        <w:t xml:space="preserve">&lt;template&gt;</w:t>
      </w:r>
      <w:r>
        <w:br/>
      </w:r>
      <w:r>
        <w:rPr>
          <w:rStyle w:val="VerbatimChar"/>
        </w:rPr>
        <w:t xml:space="preserve">  &lt;ContentWrap&gt;</w:t>
      </w:r>
      <w:r>
        <w:br/>
      </w:r>
      <w:r>
        <w:rPr>
          <w:rStyle w:val="VerbatimChar"/>
        </w:rPr>
        <w:t xml:space="preserve">    &lt;!-- </w:t>
      </w:r>
      <w:r>
        <w:rPr>
          <w:rStyle w:val="VerbatimChar"/>
          <w:rFonts w:hint="eastAsia"/>
        </w:rPr>
        <w:t xml:space="preserve">客户查询</w:t>
      </w:r>
      <w:r>
        <w:rPr>
          <w:rStyle w:val="VerbatimChar"/>
        </w:rPr>
        <w:t xml:space="preserve"> --&gt;</w:t>
      </w:r>
      <w:r>
        <w:br/>
      </w:r>
      <w:r>
        <w:rPr>
          <w:rStyle w:val="VerbatimChar"/>
        </w:rPr>
        <w:t xml:space="preserve">    &lt;el-form class="search-form" inline&gt;</w:t>
      </w:r>
      <w:r>
        <w:br/>
      </w:r>
      <w:r>
        <w:rPr>
          <w:rStyle w:val="VerbatimChar"/>
        </w:rPr>
        <w:t xml:space="preserve">      &lt;el-form-item </w:t>
      </w:r>
      <w:r>
        <w:rPr>
          <w:rStyle w:val="VerbatimChar"/>
          <w:rFonts w:hint="eastAsia"/>
        </w:rPr>
        <w:t xml:space="preserve">label="客户编号"&gt;</w:t>
      </w:r>
      <w:r>
        <w:br/>
      </w:r>
      <w:r>
        <w:rPr>
          <w:rStyle w:val="VerbatimChar"/>
        </w:rPr>
        <w:t xml:space="preserve">        &lt;el-input v-model="queryParams.customerCode" </w:t>
      </w:r>
      <w:r>
        <w:rPr>
          <w:rStyle w:val="VerbatimChar"/>
          <w:rFonts w:hint="eastAsia"/>
        </w:rPr>
        <w:t xml:space="preserve">placeholder="请输入客户编号"</w:t>
      </w:r>
      <w:r>
        <w:rPr>
          <w:rStyle w:val="VerbatimChar"/>
        </w:rPr>
        <w:t xml:space="preserve"> /&gt;</w:t>
      </w:r>
      <w:r>
        <w:br/>
      </w:r>
      <w:r>
        <w:rPr>
          <w:rStyle w:val="VerbatimChar"/>
        </w:rPr>
        <w:t xml:space="preserve">      &lt;/el-form-item&gt;</w:t>
      </w:r>
      <w:r>
        <w:br/>
      </w:r>
      <w:r>
        <w:rPr>
          <w:rStyle w:val="VerbatimChar"/>
        </w:rPr>
        <w:t xml:space="preserve">      &lt;el-form-item </w:t>
      </w:r>
      <w:r>
        <w:rPr>
          <w:rStyle w:val="VerbatimChar"/>
          <w:rFonts w:hint="eastAsia"/>
        </w:rPr>
        <w:t xml:space="preserve">label="客户姓名"&gt;</w:t>
      </w:r>
      <w:r>
        <w:br/>
      </w:r>
      <w:r>
        <w:rPr>
          <w:rStyle w:val="VerbatimChar"/>
        </w:rPr>
        <w:t xml:space="preserve">        &lt;el-input v-model="queryParams.customerName" </w:t>
      </w:r>
      <w:r>
        <w:rPr>
          <w:rStyle w:val="VerbatimChar"/>
          <w:rFonts w:hint="eastAsia"/>
        </w:rPr>
        <w:t xml:space="preserve">placeholder="请输入客户姓名"</w:t>
      </w:r>
      <w:r>
        <w:rPr>
          <w:rStyle w:val="VerbatimChar"/>
        </w:rPr>
        <w:t xml:space="preserve"> /&gt;</w:t>
      </w:r>
      <w:r>
        <w:br/>
      </w:r>
      <w:r>
        <w:rPr>
          <w:rStyle w:val="VerbatimChar"/>
        </w:rPr>
        <w:t xml:space="preserve">      &lt;/el-form-item&gt;</w:t>
      </w:r>
      <w:r>
        <w:br/>
      </w:r>
      <w:r>
        <w:rPr>
          <w:rStyle w:val="VerbatimChar"/>
        </w:rPr>
        <w:t xml:space="preserve">      &lt;el-form-item&gt;</w:t>
      </w:r>
      <w:r>
        <w:br/>
      </w:r>
      <w:r>
        <w:rPr>
          <w:rStyle w:val="VerbatimChar"/>
        </w:rPr>
        <w:t xml:space="preserve">        &lt;el-button type="primary" </w:t>
      </w:r>
      <w:r>
        <w:rPr>
          <w:rStyle w:val="VerbatimChar"/>
          <w:rFonts w:hint="eastAsia"/>
        </w:rPr>
        <w:t xml:space="preserve">@click="handleQuery"&gt;查询&lt;/el-button&gt;</w:t>
      </w:r>
      <w:r>
        <w:br/>
      </w:r>
      <w:r>
        <w:rPr>
          <w:rStyle w:val="VerbatimChar"/>
        </w:rPr>
        <w:t xml:space="preserve">        &lt;el-button </w:t>
      </w:r>
      <w:r>
        <w:rPr>
          <w:rStyle w:val="VerbatimChar"/>
          <w:rFonts w:hint="eastAsia"/>
        </w:rPr>
        <w:t xml:space="preserve">@click="resetQuery"&gt;重置&lt;/el-button&gt;</w:t>
      </w:r>
      <w:r>
        <w:br/>
      </w:r>
      <w:r>
        <w:rPr>
          <w:rStyle w:val="VerbatimChar"/>
        </w:rPr>
        <w:t xml:space="preserve">      &lt;/el-form-item&gt;</w:t>
      </w:r>
      <w:r>
        <w:br/>
      </w:r>
      <w:r>
        <w:rPr>
          <w:rStyle w:val="VerbatimChar"/>
        </w:rPr>
        <w:t xml:space="preserve">    &lt;/el-form&gt;</w:t>
      </w:r>
      <w:r>
        <w:br/>
      </w:r>
      <w:r>
        <w:br/>
      </w:r>
      <w:r>
        <w:rPr>
          <w:rStyle w:val="VerbatimChar"/>
        </w:rPr>
        <w:t xml:space="preserve">    &lt;!-- </w:t>
      </w:r>
      <w:r>
        <w:rPr>
          <w:rStyle w:val="VerbatimChar"/>
          <w:rFonts w:hint="eastAsia"/>
        </w:rPr>
        <w:t xml:space="preserve">账单信息</w:t>
      </w:r>
      <w:r>
        <w:rPr>
          <w:rStyle w:val="VerbatimChar"/>
        </w:rPr>
        <w:t xml:space="preserve"> --&gt;</w:t>
      </w:r>
      <w:r>
        <w:br/>
      </w:r>
      <w:r>
        <w:rPr>
          <w:rStyle w:val="VerbatimChar"/>
        </w:rPr>
        <w:t xml:space="preserve">    &lt;el-table v-loading="loading" :data="billList" @selection-change="handleSelectionChange"&gt;</w:t>
      </w:r>
      <w:r>
        <w:br/>
      </w:r>
      <w:r>
        <w:rPr>
          <w:rStyle w:val="VerbatimChar"/>
        </w:rPr>
        <w:t xml:space="preserve">      &lt;el-table-column type="selection" width="55" /&gt;</w:t>
      </w:r>
      <w:r>
        <w:br/>
      </w:r>
      <w:r>
        <w:rPr>
          <w:rStyle w:val="VerbatimChar"/>
        </w:rPr>
        <w:t xml:space="preserve">      &lt;el-table-column prop="billCode" </w:t>
      </w:r>
      <w:r>
        <w:rPr>
          <w:rStyle w:val="VerbatimChar"/>
          <w:rFonts w:hint="eastAsia"/>
        </w:rPr>
        <w:t xml:space="preserve">label="账单编号"</w:t>
      </w:r>
      <w:r>
        <w:rPr>
          <w:rStyle w:val="VerbatimChar"/>
        </w:rPr>
        <w:t xml:space="preserve"> /&gt;</w:t>
      </w:r>
      <w:r>
        <w:br/>
      </w:r>
      <w:r>
        <w:rPr>
          <w:rStyle w:val="VerbatimChar"/>
        </w:rPr>
        <w:t xml:space="preserve">      &lt;el-table-column prop="billDate" </w:t>
      </w:r>
      <w:r>
        <w:rPr>
          <w:rStyle w:val="VerbatimChar"/>
          <w:rFonts w:hint="eastAsia"/>
        </w:rPr>
        <w:t xml:space="preserve">label="账期"</w:t>
      </w:r>
      <w:r>
        <w:rPr>
          <w:rStyle w:val="VerbatimChar"/>
        </w:rPr>
        <w:t xml:space="preserve"> /&gt;</w:t>
      </w:r>
      <w:r>
        <w:br/>
      </w:r>
      <w:r>
        <w:rPr>
          <w:rStyle w:val="VerbatimChar"/>
        </w:rPr>
        <w:t xml:space="preserve">      &lt;el-table-column prop="waterUsage" </w:t>
      </w:r>
      <w:r>
        <w:rPr>
          <w:rStyle w:val="VerbatimChar"/>
          <w:rFonts w:hint="eastAsia"/>
        </w:rPr>
        <w:t xml:space="preserve">label="用水量"</w:t>
      </w:r>
      <w:r>
        <w:rPr>
          <w:rStyle w:val="VerbatimChar"/>
        </w:rPr>
        <w:t xml:space="preserve"> /&gt;</w:t>
      </w:r>
      <w:r>
        <w:br/>
      </w:r>
      <w:r>
        <w:rPr>
          <w:rStyle w:val="VerbatimChar"/>
        </w:rPr>
        <w:t xml:space="preserve">      &lt;el-table-column prop="totalAmount" </w:t>
      </w:r>
      <w:r>
        <w:rPr>
          <w:rStyle w:val="VerbatimChar"/>
          <w:rFonts w:hint="eastAsia"/>
        </w:rPr>
        <w:t xml:space="preserve">label="应缴金额"</w:t>
      </w:r>
      <w:r>
        <w:rPr>
          <w:rStyle w:val="VerbatimChar"/>
        </w:rPr>
        <w:t xml:space="preserve"> /&gt;</w:t>
      </w:r>
      <w:r>
        <w:br/>
      </w:r>
      <w:r>
        <w:rPr>
          <w:rStyle w:val="VerbatimChar"/>
        </w:rPr>
        <w:t xml:space="preserve">      &lt;el-table-column prop="balanceAmount" </w:t>
      </w:r>
      <w:r>
        <w:rPr>
          <w:rStyle w:val="VerbatimChar"/>
          <w:rFonts w:hint="eastAsia"/>
        </w:rPr>
        <w:t xml:space="preserve">label="欠费金额"</w:t>
      </w:r>
      <w:r>
        <w:rPr>
          <w:rStyle w:val="VerbatimChar"/>
        </w:rPr>
        <w:t xml:space="preserve"> /&gt;</w:t>
      </w:r>
      <w:r>
        <w:br/>
      </w:r>
      <w:r>
        <w:rPr>
          <w:rStyle w:val="VerbatimChar"/>
        </w:rPr>
        <w:t xml:space="preserve">    &lt;/el-table&gt;</w:t>
      </w:r>
      <w:r>
        <w:br/>
      </w:r>
      <w:r>
        <w:br/>
      </w:r>
      <w:r>
        <w:rPr>
          <w:rStyle w:val="VerbatimChar"/>
        </w:rPr>
        <w:t xml:space="preserve">    &lt;!-- </w:t>
      </w:r>
      <w:r>
        <w:rPr>
          <w:rStyle w:val="VerbatimChar"/>
          <w:rFonts w:hint="eastAsia"/>
        </w:rPr>
        <w:t xml:space="preserve">缴费操作</w:t>
      </w:r>
      <w:r>
        <w:rPr>
          <w:rStyle w:val="VerbatimChar"/>
        </w:rPr>
        <w:t xml:space="preserve"> --&gt;</w:t>
      </w:r>
      <w:r>
        <w:br/>
      </w:r>
      <w:r>
        <w:rPr>
          <w:rStyle w:val="VerbatimChar"/>
        </w:rPr>
        <w:t xml:space="preserve">    &lt;el-row class="payment-actions"&gt;</w:t>
      </w:r>
      <w:r>
        <w:br/>
      </w:r>
      <w:r>
        <w:rPr>
          <w:rStyle w:val="VerbatimChar"/>
        </w:rPr>
        <w:t xml:space="preserve">      &lt;el-col :span="12"&gt;</w:t>
      </w:r>
      <w:r>
        <w:br/>
      </w:r>
      <w:r>
        <w:rPr>
          <w:rStyle w:val="VerbatimChar"/>
        </w:rPr>
        <w:t xml:space="preserve">        &lt;el-statistic </w:t>
      </w:r>
      <w:r>
        <w:rPr>
          <w:rStyle w:val="VerbatimChar"/>
          <w:rFonts w:hint="eastAsia"/>
        </w:rPr>
        <w:t xml:space="preserve">title="选中金额"</w:t>
      </w:r>
      <w:r>
        <w:rPr>
          <w:rStyle w:val="VerbatimChar"/>
        </w:rPr>
        <w:t xml:space="preserve"> :value="selectedAmount" </w:t>
      </w:r>
      <w:r>
        <w:rPr>
          <w:rStyle w:val="VerbatimChar"/>
          <w:rFonts w:hint="eastAsia"/>
        </w:rPr>
        <w:t xml:space="preserve">prefix="￥"</w:t>
      </w:r>
      <w:r>
        <w:rPr>
          <w:rStyle w:val="VerbatimChar"/>
        </w:rPr>
        <w:t xml:space="preserve"> /&gt;</w:t>
      </w:r>
      <w:r>
        <w:br/>
      </w:r>
      <w:r>
        <w:rPr>
          <w:rStyle w:val="VerbatimChar"/>
        </w:rPr>
        <w:t xml:space="preserve">      &lt;/el-col&gt;</w:t>
      </w:r>
      <w:r>
        <w:br/>
      </w:r>
      <w:r>
        <w:rPr>
          <w:rStyle w:val="VerbatimChar"/>
        </w:rPr>
        <w:t xml:space="preserve">      &lt;el-col :span="12" class="text-right"&gt;</w:t>
      </w:r>
      <w:r>
        <w:br/>
      </w:r>
      <w:r>
        <w:rPr>
          <w:rStyle w:val="VerbatimChar"/>
        </w:rPr>
        <w:t xml:space="preserve">        &lt;el-button type="success" </w:t>
      </w:r>
      <w:r>
        <w:rPr>
          <w:rStyle w:val="VerbatimChar"/>
          <w:rFonts w:hint="eastAsia"/>
        </w:rPr>
        <w:t xml:space="preserve">@click="handleCashPayment"&gt;现金缴费&lt;/el-button&gt;</w:t>
      </w:r>
      <w:r>
        <w:br/>
      </w:r>
      <w:r>
        <w:rPr>
          <w:rStyle w:val="VerbatimChar"/>
        </w:rPr>
        <w:t xml:space="preserve">        &lt;el-button type="primary" </w:t>
      </w:r>
      <w:r>
        <w:rPr>
          <w:rStyle w:val="VerbatimChar"/>
          <w:rFonts w:hint="eastAsia"/>
        </w:rPr>
        <w:t xml:space="preserve">@click="handleOnlinePayment"&gt;在线支付&lt;/el-button&gt;</w:t>
      </w:r>
      <w:r>
        <w:br/>
      </w:r>
      <w:r>
        <w:rPr>
          <w:rStyle w:val="VerbatimChar"/>
        </w:rPr>
        <w:t xml:space="preserve">        &lt;el-button type="warning" </w:t>
      </w:r>
      <w:r>
        <w:rPr>
          <w:rStyle w:val="VerbatimChar"/>
          <w:rFonts w:hint="eastAsia"/>
        </w:rPr>
        <w:t xml:space="preserve">@click="handlePrepaidPayment"&gt;预存扣费&lt;/el-button&gt;</w:t>
      </w:r>
      <w:r>
        <w:br/>
      </w:r>
      <w:r>
        <w:rPr>
          <w:rStyle w:val="VerbatimChar"/>
        </w:rPr>
        <w:t xml:space="preserve">      &lt;/el-col&gt;</w:t>
      </w:r>
      <w:r>
        <w:br/>
      </w:r>
      <w:r>
        <w:rPr>
          <w:rStyle w:val="VerbatimChar"/>
        </w:rPr>
        <w:t xml:space="preserve">    &lt;/el-row&gt;</w:t>
      </w:r>
      <w:r>
        <w:br/>
      </w:r>
      <w:r>
        <w:rPr>
          <w:rStyle w:val="VerbatimChar"/>
        </w:rPr>
        <w:t xml:space="preserve">  &lt;/ContentWrap&gt;</w:t>
      </w:r>
      <w:r>
        <w:br/>
      </w:r>
      <w:r>
        <w:rPr>
          <w:rStyle w:val="VerbatimChar"/>
        </w:rPr>
        <w:t xml:space="preserve">&lt;/template&gt;</w:t>
      </w:r>
    </w:p>
    <w:bookmarkEnd w:id="52"/>
    <w:bookmarkEnd w:id="53"/>
    <w:bookmarkStart w:id="60" w:name="账务处理"/>
    <w:p>
      <w:pPr>
        <w:pStyle w:val="Heading3"/>
      </w:pPr>
      <w:r>
        <w:rPr>
          <w:rFonts w:hint="eastAsia"/>
        </w:rPr>
        <w:t xml:space="preserve">账务处理</w:t>
      </w:r>
    </w:p>
    <w:p>
      <w:pPr>
        <w:pStyle w:val="FirstParagraph"/>
      </w:pPr>
      <w:r>
        <w:rPr>
          <w:rFonts w:hint="eastAsia"/>
        </w:rPr>
        <w:t xml:space="preserve">账务处理模块负责处理各类特殊账务情况，确保账务数据的准确性和完整性。</w:t>
      </w:r>
    </w:p>
    <w:bookmarkStart w:id="57" w:name="业务流程图-2"/>
    <w:p>
      <w:pPr>
        <w:pStyle w:val="Heading4"/>
      </w:pPr>
      <w:r>
        <w:rPr>
          <w:rFonts w:hint="eastAsia"/>
        </w:rPr>
        <w:t xml:space="preserve">业务流程图</w:t>
      </w:r>
    </w:p>
    <w:p>
      <w:pPr>
        <w:pStyle w:val="FirstParagraph"/>
      </w:pPr>
      <w:r>
        <w:rPr>
          <w:rFonts w:hint="eastAsia"/>
          <w:b/>
          <w:bCs/>
        </w:rPr>
        <w:t xml:space="preserve">图表</w:t>
      </w:r>
      <w:r>
        <w:rPr>
          <w:b/>
          <w:bCs/>
        </w:rPr>
        <w:t xml:space="preserve"> 6</w:t>
      </w:r>
    </w:p>
    <w:p>
      <w:pPr>
        <w:pStyle w:val="CaptionedFigure"/>
      </w:pPr>
      <w:r>
        <w:drawing>
          <wp:inline>
            <wp:extent cx="5334000" cy="8553302"/>
            <wp:effectExtent b="0" l="0" r="0" t="0"/>
            <wp:docPr descr="图表 6" title="" id="55" name="Picture"/>
            <a:graphic>
              <a:graphicData uri="http://schemas.openxmlformats.org/drawingml/2006/picture">
                <pic:pic>
                  <pic:nvPicPr>
                    <pic:cNvPr descr="temp_mermaid_water_biz_module_design_81383/diagram_6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5533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图表</w:t>
      </w:r>
      <w:r>
        <w:t xml:space="preserve"> 6</w:t>
      </w:r>
    </w:p>
    <w:bookmarkEnd w:id="57"/>
    <w:bookmarkStart w:id="58" w:name="主要功能-2"/>
    <w:p>
      <w:pPr>
        <w:pStyle w:val="Heading4"/>
      </w:pPr>
      <w:r>
        <w:rPr>
          <w:rFonts w:hint="eastAsia"/>
        </w:rPr>
        <w:t xml:space="preserve">主要功能</w:t>
      </w:r>
    </w:p>
    <w:p>
      <w:pPr>
        <w:pStyle w:val="FirstParagraph"/>
      </w:pPr>
      <w:r>
        <w:rPr>
          <w:rFonts w:hint="eastAsia"/>
          <w:b/>
          <w:bCs/>
        </w:rPr>
        <w:t xml:space="preserve">未销调整</w:t>
      </w:r>
      <w:r>
        <w:rPr>
          <w:rFonts w:hint="eastAsia"/>
        </w:rPr>
        <w:t xml:space="preserve">：处理各类账务调整需求</w:t>
      </w:r>
      <w:r>
        <w:t xml:space="preserve"> </w:t>
      </w:r>
      <w:r>
        <w:t xml:space="preserve">- </w:t>
      </w:r>
      <w:r>
        <w:rPr>
          <w:rFonts w:hint="eastAsia"/>
        </w:rPr>
        <w:t xml:space="preserve">水量调整：调整用水量和相关费用</w:t>
      </w:r>
      <w:r>
        <w:t xml:space="preserve"> </w:t>
      </w:r>
      <w:r>
        <w:t xml:space="preserve">- </w:t>
      </w:r>
      <w:r>
        <w:rPr>
          <w:rFonts w:hint="eastAsia"/>
        </w:rPr>
        <w:t xml:space="preserve">金额调整：直接调整账单金额</w:t>
      </w:r>
      <w:r>
        <w:t xml:space="preserve"> </w:t>
      </w:r>
      <w:r>
        <w:t xml:space="preserve">- </w:t>
      </w:r>
      <w:r>
        <w:rPr>
          <w:rFonts w:hint="eastAsia"/>
        </w:rPr>
        <w:t xml:space="preserve">违约金减免：减免或取消违约金</w:t>
      </w:r>
      <w:r>
        <w:t xml:space="preserve"> </w:t>
      </w:r>
      <w:r>
        <w:t xml:space="preserve">- </w:t>
      </w:r>
      <w:r>
        <w:rPr>
          <w:rFonts w:hint="eastAsia"/>
        </w:rPr>
        <w:t xml:space="preserve">费用追加：补收相关费用</w:t>
      </w:r>
    </w:p>
    <w:p>
      <w:pPr>
        <w:pStyle w:val="BodyText"/>
      </w:pPr>
      <w:r>
        <w:rPr>
          <w:rFonts w:hint="eastAsia"/>
          <w:b/>
          <w:bCs/>
        </w:rPr>
        <w:t xml:space="preserve">特殊开账</w:t>
      </w:r>
      <w:r>
        <w:rPr>
          <w:rFonts w:hint="eastAsia"/>
        </w:rPr>
        <w:t xml:space="preserve">：处理特殊情况的账单生成</w:t>
      </w:r>
      <w:r>
        <w:t xml:space="preserve"> </w:t>
      </w:r>
      <w:r>
        <w:t xml:space="preserve">- </w:t>
      </w:r>
      <w:r>
        <w:rPr>
          <w:rFonts w:hint="eastAsia"/>
        </w:rPr>
        <w:t xml:space="preserve">补抄开账：补录抄表数据并生成账单</w:t>
      </w:r>
      <w:r>
        <w:t xml:space="preserve"> </w:t>
      </w:r>
      <w:r>
        <w:t xml:space="preserve">- </w:t>
      </w:r>
      <w:r>
        <w:rPr>
          <w:rFonts w:hint="eastAsia"/>
        </w:rPr>
        <w:t xml:space="preserve">估抄开账：估算用水量生成账单</w:t>
      </w:r>
      <w:r>
        <w:t xml:space="preserve"> </w:t>
      </w:r>
      <w:r>
        <w:t xml:space="preserve">- </w:t>
      </w:r>
      <w:r>
        <w:rPr>
          <w:rFonts w:hint="eastAsia"/>
        </w:rPr>
        <w:t xml:space="preserve">平均开账：基于历史用量平均开账</w:t>
      </w:r>
    </w:p>
    <w:p>
      <w:pPr>
        <w:pStyle w:val="BodyText"/>
      </w:pPr>
      <w:r>
        <w:rPr>
          <w:rFonts w:hint="eastAsia"/>
          <w:b/>
          <w:bCs/>
        </w:rPr>
        <w:t xml:space="preserve">账务退款</w:t>
      </w:r>
      <w:r>
        <w:rPr>
          <w:rFonts w:hint="eastAsia"/>
        </w:rPr>
        <w:t xml:space="preserve">：处理各类退款业务</w:t>
      </w:r>
      <w:r>
        <w:t xml:space="preserve"> </w:t>
      </w:r>
      <w:r>
        <w:t xml:space="preserve">- </w:t>
      </w:r>
      <w:r>
        <w:rPr>
          <w:rFonts w:hint="eastAsia"/>
        </w:rPr>
        <w:t xml:space="preserve">多缴退款：退还多缴的水费</w:t>
      </w:r>
      <w:r>
        <w:t xml:space="preserve"> </w:t>
      </w:r>
      <w:r>
        <w:t xml:space="preserve">- </w:t>
      </w:r>
      <w:r>
        <w:rPr>
          <w:rFonts w:hint="eastAsia"/>
        </w:rPr>
        <w:t xml:space="preserve">预付款退款：退还预存余额</w:t>
      </w:r>
      <w:r>
        <w:t xml:space="preserve"> </w:t>
      </w:r>
      <w:r>
        <w:t xml:space="preserve">- </w:t>
      </w:r>
      <w:r>
        <w:rPr>
          <w:rFonts w:hint="eastAsia"/>
        </w:rPr>
        <w:t xml:space="preserve">错误缴费退款：退还错误缴费</w:t>
      </w:r>
    </w:p>
    <w:bookmarkEnd w:id="58"/>
    <w:bookmarkStart w:id="59" w:name="核心接口定义-2"/>
    <w:p>
      <w:pPr>
        <w:pStyle w:val="Heading4"/>
      </w:pPr>
      <w:r>
        <w:rPr>
          <w:rFonts w:hint="eastAsia"/>
        </w:rPr>
        <w:t xml:space="preserve">核心接口定义</w:t>
      </w:r>
    </w:p>
    <w:p>
      <w:pPr>
        <w:pStyle w:val="SourceCode"/>
      </w:pPr>
      <w:r>
        <w:rPr>
          <w:rStyle w:val="AttributeTok"/>
        </w:rPr>
        <w:t xml:space="preserve">@RestController</w:t>
      </w:r>
      <w:r>
        <w:br/>
      </w:r>
      <w:r>
        <w:rPr>
          <w:rStyle w:val="AttributeTok"/>
        </w:rPr>
        <w:t xml:space="preserve">@RequestMapping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"/admin-api/water/account"</w:t>
      </w:r>
      <w:r>
        <w:rPr>
          <w:rStyle w:val="OperatorTok"/>
        </w:rPr>
        <w:t xml:space="preserve">)</w:t>
      </w:r>
      <w:r>
        <w:br/>
      </w:r>
      <w:r>
        <w:rPr>
          <w:rStyle w:val="AttributeTok"/>
        </w:rPr>
        <w:t xml:space="preserve">@Tag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name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"管理后台 - 账务处理"</w:t>
      </w:r>
      <w:r>
        <w:rPr>
          <w:rStyle w:val="OperatorTok"/>
        </w:rPr>
        <w:t xml:space="preserve">)</w:t>
      </w:r>
      <w:r>
        <w:br/>
      </w:r>
      <w:r>
        <w:rPr>
          <w:rStyle w:val="AttributeTok"/>
        </w:rPr>
        <w:t xml:space="preserve">@Validated</w:t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AccountProcessController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@PostMapping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"/adjust"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@Operation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summary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"账务调整"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@PreAuthorize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"@ss.hasPermission('water:account:adjust')"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CommonResult</w:t>
      </w:r>
      <w:r>
        <w:rPr>
          <w:rStyle w:val="OperatorTok"/>
        </w:rPr>
        <w:t xml:space="preserve">&lt;</w:t>
      </w:r>
      <w:r>
        <w:rPr>
          <w:rStyle w:val="BuiltInTok"/>
        </w:rPr>
        <w:t xml:space="preserve">Boolean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adjustAccount</w:t>
      </w:r>
      <w:r>
        <w:rPr>
          <w:rStyle w:val="OperatorTok"/>
        </w:rPr>
        <w:t xml:space="preserve">(</w:t>
      </w:r>
      <w:r>
        <w:rPr>
          <w:rStyle w:val="AttributeTok"/>
        </w:rPr>
        <w:t xml:space="preserve">@Valid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@RequestBody</w:t>
      </w:r>
      <w:r>
        <w:rPr>
          <w:rStyle w:val="NormalTok"/>
        </w:rPr>
        <w:t xml:space="preserve"> AccountAdjustReqVO adjustReqVO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@PostMapping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"/refund"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@Operation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summary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"退款处理"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@PreAuthorize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"@ss.hasPermission('water:account:refund')"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CommonResult</w:t>
      </w:r>
      <w:r>
        <w:rPr>
          <w:rStyle w:val="OperatorTok"/>
        </w:rPr>
        <w:t xml:space="preserve">&lt;</w:t>
      </w:r>
      <w:r>
        <w:rPr>
          <w:rStyle w:val="BuiltInTok"/>
        </w:rPr>
        <w:t xml:space="preserve">Boolean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processRefund</w:t>
      </w:r>
      <w:r>
        <w:rPr>
          <w:rStyle w:val="OperatorTok"/>
        </w:rPr>
        <w:t xml:space="preserve">(</w:t>
      </w:r>
      <w:r>
        <w:rPr>
          <w:rStyle w:val="AttributeTok"/>
        </w:rPr>
        <w:t xml:space="preserve">@Valid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@RequestBody</w:t>
      </w:r>
      <w:r>
        <w:rPr>
          <w:rStyle w:val="NormalTok"/>
        </w:rPr>
        <w:t xml:space="preserve"> RefundProcessReqVO refundReqVO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@PostMapping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"/write-off"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@Operation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summary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"销账处理"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@PreAuthorize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"@ss.hasPermission('water:account:write-off')"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CommonResult</w:t>
      </w:r>
      <w:r>
        <w:rPr>
          <w:rStyle w:val="OperatorTok"/>
        </w:rPr>
        <w:t xml:space="preserve">&lt;</w:t>
      </w:r>
      <w:r>
        <w:rPr>
          <w:rStyle w:val="BuiltInTok"/>
        </w:rPr>
        <w:t xml:space="preserve">Boolean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writeOffAccount</w:t>
      </w:r>
      <w:r>
        <w:rPr>
          <w:rStyle w:val="OperatorTok"/>
        </w:rPr>
        <w:t xml:space="preserve">(</w:t>
      </w:r>
      <w:r>
        <w:rPr>
          <w:rStyle w:val="AttributeTok"/>
        </w:rPr>
        <w:t xml:space="preserve">@Valid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@RequestBody</w:t>
      </w:r>
      <w:r>
        <w:rPr>
          <w:rStyle w:val="NormalTok"/>
        </w:rPr>
        <w:t xml:space="preserve"> WriteOffReqVO writeOffReqVO</w:t>
      </w:r>
      <w:r>
        <w:rPr>
          <w:rStyle w:val="OperatorTok"/>
        </w:rPr>
        <w:t xml:space="preserve">);</w:t>
      </w:r>
      <w:r>
        <w:br/>
      </w:r>
      <w:r>
        <w:rPr>
          <w:rStyle w:val="OperatorTok"/>
        </w:rPr>
        <w:t xml:space="preserve">}</w:t>
      </w:r>
    </w:p>
    <w:bookmarkEnd w:id="59"/>
    <w:bookmarkEnd w:id="60"/>
    <w:bookmarkStart w:id="66" w:name="发票管理"/>
    <w:p>
      <w:pPr>
        <w:pStyle w:val="Heading3"/>
      </w:pPr>
      <w:r>
        <w:rPr>
          <w:rFonts w:hint="eastAsia"/>
        </w:rPr>
        <w:t xml:space="preserve">发票管理</w:t>
      </w:r>
    </w:p>
    <w:p>
      <w:pPr>
        <w:pStyle w:val="FirstParagraph"/>
      </w:pPr>
      <w:r>
        <w:rPr>
          <w:rFonts w:hint="eastAsia"/>
        </w:rPr>
        <w:t xml:space="preserve">发票管理模块负责水费发票的全生命周期管理，支持纸质发票和电子发票。</w:t>
      </w:r>
    </w:p>
    <w:bookmarkStart w:id="64" w:name="业务流程图-3"/>
    <w:p>
      <w:pPr>
        <w:pStyle w:val="Heading4"/>
      </w:pPr>
      <w:r>
        <w:rPr>
          <w:rFonts w:hint="eastAsia"/>
        </w:rPr>
        <w:t xml:space="preserve">业务流程图</w:t>
      </w:r>
    </w:p>
    <w:p>
      <w:pPr>
        <w:pStyle w:val="FirstParagraph"/>
      </w:pPr>
      <w:r>
        <w:rPr>
          <w:rFonts w:hint="eastAsia"/>
          <w:b/>
          <w:bCs/>
        </w:rPr>
        <w:t xml:space="preserve">图表</w:t>
      </w:r>
      <w:r>
        <w:rPr>
          <w:b/>
          <w:bCs/>
        </w:rPr>
        <w:t xml:space="preserve"> 7</w:t>
      </w:r>
    </w:p>
    <w:p>
      <w:pPr>
        <w:pStyle w:val="CaptionedFigure"/>
      </w:pPr>
      <w:r>
        <w:drawing>
          <wp:inline>
            <wp:extent cx="4800600" cy="16332200"/>
            <wp:effectExtent b="0" l="0" r="0" t="0"/>
            <wp:docPr descr="图表 7" title="" id="62" name="Picture"/>
            <a:graphic>
              <a:graphicData uri="http://schemas.openxmlformats.org/drawingml/2006/picture">
                <pic:pic>
                  <pic:nvPicPr>
                    <pic:cNvPr descr="temp_mermaid_water_biz_module_design_81383/diagram_7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6332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图表</w:t>
      </w:r>
      <w:r>
        <w:t xml:space="preserve"> 7</w:t>
      </w:r>
    </w:p>
    <w:bookmarkEnd w:id="64"/>
    <w:bookmarkStart w:id="65" w:name="核心接口定义-3"/>
    <w:p>
      <w:pPr>
        <w:pStyle w:val="Heading4"/>
      </w:pPr>
      <w:r>
        <w:rPr>
          <w:rFonts w:hint="eastAsia"/>
        </w:rPr>
        <w:t xml:space="preserve">核心接口定义</w:t>
      </w:r>
    </w:p>
    <w:p>
      <w:pPr>
        <w:pStyle w:val="SourceCode"/>
      </w:pPr>
      <w:r>
        <w:rPr>
          <w:rStyle w:val="AttributeTok"/>
        </w:rPr>
        <w:t xml:space="preserve">@RestController</w:t>
      </w:r>
      <w:r>
        <w:br/>
      </w:r>
      <w:r>
        <w:rPr>
          <w:rStyle w:val="AttributeTok"/>
        </w:rPr>
        <w:t xml:space="preserve">@RequestMapping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"/admin-api/water/invoice"</w:t>
      </w:r>
      <w:r>
        <w:rPr>
          <w:rStyle w:val="OperatorTok"/>
        </w:rPr>
        <w:t xml:space="preserve">)</w:t>
      </w:r>
      <w:r>
        <w:br/>
      </w:r>
      <w:r>
        <w:rPr>
          <w:rStyle w:val="AttributeTok"/>
        </w:rPr>
        <w:t xml:space="preserve">@Tag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name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"管理后台 - 发票管理"</w:t>
      </w:r>
      <w:r>
        <w:rPr>
          <w:rStyle w:val="OperatorTok"/>
        </w:rPr>
        <w:t xml:space="preserve">)</w:t>
      </w:r>
      <w:r>
        <w:br/>
      </w:r>
      <w:r>
        <w:rPr>
          <w:rStyle w:val="AttributeTok"/>
        </w:rPr>
        <w:t xml:space="preserve">@Validated</w:t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InvoiceController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@PostMapping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"/generate"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@Operation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summary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"生成发票"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CommonResult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InvoiceRespVO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generateInvoice</w:t>
      </w:r>
      <w:r>
        <w:rPr>
          <w:rStyle w:val="OperatorTok"/>
        </w:rPr>
        <w:t xml:space="preserve">(</w:t>
      </w:r>
      <w:r>
        <w:rPr>
          <w:rStyle w:val="AttributeTok"/>
        </w:rPr>
        <w:t xml:space="preserve">@Valid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@RequestBody</w:t>
      </w:r>
      <w:r>
        <w:rPr>
          <w:rStyle w:val="NormalTok"/>
        </w:rPr>
        <w:t xml:space="preserve"> InvoiceGenerateReqVO generateReqVO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@PostMapping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"/print"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@Operation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summary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"打印发票"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CommonResult</w:t>
      </w:r>
      <w:r>
        <w:rPr>
          <w:rStyle w:val="OperatorTok"/>
        </w:rPr>
        <w:t xml:space="preserve">&lt;</w:t>
      </w:r>
      <w:r>
        <w:rPr>
          <w:rStyle w:val="BuiltInTok"/>
        </w:rPr>
        <w:t xml:space="preserve">Boolean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printInvoice</w:t>
      </w:r>
      <w:r>
        <w:rPr>
          <w:rStyle w:val="OperatorTok"/>
        </w:rPr>
        <w:t xml:space="preserve">(</w:t>
      </w:r>
      <w:r>
        <w:rPr>
          <w:rStyle w:val="AttributeTok"/>
        </w:rPr>
        <w:t xml:space="preserve">@Valid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@RequestBody</w:t>
      </w:r>
      <w:r>
        <w:rPr>
          <w:rStyle w:val="NormalTok"/>
        </w:rPr>
        <w:t xml:space="preserve"> InvoicePrintReqVO printReqVO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@PostMapping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"/cancel"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@Operation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summary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"发票作废"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CommonResult</w:t>
      </w:r>
      <w:r>
        <w:rPr>
          <w:rStyle w:val="OperatorTok"/>
        </w:rPr>
        <w:t xml:space="preserve">&lt;</w:t>
      </w:r>
      <w:r>
        <w:rPr>
          <w:rStyle w:val="BuiltInTok"/>
        </w:rPr>
        <w:t xml:space="preserve">Boolean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cancelInvoice</w:t>
      </w:r>
      <w:r>
        <w:rPr>
          <w:rStyle w:val="OperatorTok"/>
        </w:rPr>
        <w:t xml:space="preserve">(</w:t>
      </w:r>
      <w:r>
        <w:rPr>
          <w:rStyle w:val="AttributeTok"/>
        </w:rPr>
        <w:t xml:space="preserve">@Valid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@RequestBody</w:t>
      </w:r>
      <w:r>
        <w:rPr>
          <w:rStyle w:val="NormalTok"/>
        </w:rPr>
        <w:t xml:space="preserve"> InvoiceCancelReqVO cancelReqVO</w:t>
      </w:r>
      <w:r>
        <w:rPr>
          <w:rStyle w:val="OperatorTok"/>
        </w:rPr>
        <w:t xml:space="preserve">);</w:t>
      </w:r>
      <w:r>
        <w:br/>
      </w:r>
      <w:r>
        <w:rPr>
          <w:rStyle w:val="OperatorTok"/>
        </w:rPr>
        <w:t xml:space="preserve">}</w:t>
      </w:r>
    </w:p>
    <w:bookmarkEnd w:id="65"/>
    <w:bookmarkEnd w:id="66"/>
    <w:bookmarkStart w:id="67" w:name="代收业务"/>
    <w:p>
      <w:pPr>
        <w:pStyle w:val="Heading3"/>
      </w:pPr>
      <w:r>
        <w:rPr>
          <w:rFonts w:hint="eastAsia"/>
        </w:rPr>
        <w:t xml:space="preserve">代收业务</w:t>
      </w:r>
    </w:p>
    <w:p>
      <w:pPr>
        <w:pStyle w:val="FirstParagraph"/>
      </w:pPr>
      <w:r>
        <w:rPr>
          <w:rFonts w:hint="eastAsia"/>
        </w:rPr>
        <w:t xml:space="preserve">代收业务模块负责处理各种渠道的水费代收业务，主要功能包括：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实时收费：银行代收、支付宝/微信收费、代收点收费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银行代扣：代扣协议管理、代扣数据生成和处理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银行托收：托收单生成、托收数据处理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代扣渠道管理：渠道维护、规则设置、效率分析</w:t>
      </w:r>
    </w:p>
    <w:bookmarkEnd w:id="67"/>
    <w:bookmarkStart w:id="68" w:name="环卫系统"/>
    <w:p>
      <w:pPr>
        <w:pStyle w:val="Heading3"/>
      </w:pPr>
      <w:r>
        <w:rPr>
          <w:rFonts w:hint="eastAsia"/>
        </w:rPr>
        <w:t xml:space="preserve">环卫系统</w:t>
      </w:r>
    </w:p>
    <w:p>
      <w:pPr>
        <w:pStyle w:val="FirstParagraph"/>
      </w:pPr>
      <w:r>
        <w:rPr>
          <w:rFonts w:hint="eastAsia"/>
        </w:rPr>
        <w:t xml:space="preserve">环卫系统模块负责管理与环卫相关的收费和计费业务，主要功能包括：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计费核定：环卫收费规则配置和业务字典维护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计费退补：退费和补缴规则配置，字典配置参与计算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计费减免：环卫费用减免规则配置和审批流程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环卫收费统计：环卫收费数据统计和分析</w:t>
      </w:r>
    </w:p>
    <w:bookmarkEnd w:id="68"/>
    <w:bookmarkStart w:id="69" w:name="业务工单"/>
    <w:p>
      <w:pPr>
        <w:pStyle w:val="Heading3"/>
      </w:pPr>
      <w:r>
        <w:rPr>
          <w:rFonts w:hint="eastAsia"/>
        </w:rPr>
        <w:t xml:space="preserve">业务工单</w:t>
      </w:r>
    </w:p>
    <w:p>
      <w:pPr>
        <w:pStyle w:val="FirstParagraph"/>
      </w:pPr>
      <w:r>
        <w:rPr>
          <w:rFonts w:hint="eastAsia"/>
        </w:rPr>
        <w:t xml:space="preserve">业务工单模块负责管理日常业务工单的流转和处理，主要功能包括：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业务清单：查询通过系统办理的日常业务工单及进度信息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上报清单：新增、查询问题清单，包括通过手机端上报的问题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稽查工单：对手机端的稽查信息进行多条件查询和导出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移表工单：客户对需要进行移动的水表进行登记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换表工单：新增客户自报的换表和故障的水表等进行换表登记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工作流可视化：工作节点可视化展示和流程管理</w:t>
      </w:r>
    </w:p>
    <w:bookmarkEnd w:id="69"/>
    <w:bookmarkEnd w:id="70"/>
    <w:bookmarkStart w:id="75" w:name="表务系统"/>
    <w:p>
      <w:pPr>
        <w:pStyle w:val="Heading2"/>
      </w:pPr>
      <w:r>
        <w:rPr>
          <w:rFonts w:hint="eastAsia"/>
        </w:rPr>
        <w:t xml:space="preserve">表务系统</w:t>
      </w:r>
    </w:p>
    <w:p>
      <w:pPr>
        <w:pStyle w:val="FirstParagraph"/>
      </w:pPr>
      <w:r>
        <w:rPr>
          <w:rFonts w:hint="eastAsia"/>
        </w:rPr>
        <w:t xml:space="preserve">表务系统负责水表的全生命周期管理，包括水表购置、安装、维修、更换等业务。</w:t>
      </w:r>
    </w:p>
    <w:bookmarkStart w:id="71" w:name="表务工单"/>
    <w:p>
      <w:pPr>
        <w:pStyle w:val="Heading3"/>
      </w:pPr>
      <w:r>
        <w:rPr>
          <w:rFonts w:hint="eastAsia"/>
        </w:rPr>
        <w:t xml:space="preserve">表务工单</w:t>
      </w:r>
    </w:p>
    <w:p>
      <w:pPr>
        <w:pStyle w:val="FirstParagraph"/>
      </w:pPr>
      <w:r>
        <w:rPr>
          <w:rFonts w:hint="eastAsia"/>
        </w:rPr>
        <w:t xml:space="preserve">表务工单模块负责处理各类表务作业，主要功能包括：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换表工单：换表计划、换表施工、换表回填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移表工单：移表申请、移表施工、移表验收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拆表工单：拆表申请、拆表施工、拆表确认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复装工单：复装申请、复装施工、复装验收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校表工单：校表申请、校表实施、校表结果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稽查工单：水量异常稽查、违规用水稽查、处罚决定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业务上报：异常上报、投诉上报、处理结果反馈</w:t>
      </w:r>
    </w:p>
    <w:bookmarkEnd w:id="71"/>
    <w:bookmarkStart w:id="72" w:name="表务仓库"/>
    <w:p>
      <w:pPr>
        <w:pStyle w:val="Heading3"/>
      </w:pPr>
      <w:r>
        <w:rPr>
          <w:rFonts w:hint="eastAsia"/>
        </w:rPr>
        <w:t xml:space="preserve">表务仓库</w:t>
      </w:r>
    </w:p>
    <w:p>
      <w:pPr>
        <w:pStyle w:val="FirstParagraph"/>
      </w:pPr>
      <w:r>
        <w:rPr>
          <w:rFonts w:hint="eastAsia"/>
        </w:rPr>
        <w:t xml:space="preserve">表务仓库模块负责水表的仓储管理，主要功能包括：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新表入库：水表检定、入库登记、入库确认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水表检定：检定信息记录、结果管理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水表领用：领用单登记、领用单管理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水表出库：出库登记、出库确认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水表退库：退库申请、退库确认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水表报废：报废申请、报废确认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水表生命周期查询：状态查询、历史记录查询</w:t>
      </w:r>
    </w:p>
    <w:bookmarkEnd w:id="72"/>
    <w:bookmarkStart w:id="73" w:name="水表参数与基础信息"/>
    <w:p>
      <w:pPr>
        <w:pStyle w:val="Heading3"/>
      </w:pPr>
      <w:r>
        <w:rPr>
          <w:rFonts w:hint="eastAsia"/>
        </w:rPr>
        <w:t xml:space="preserve">水表参数与基础信息</w:t>
      </w:r>
    </w:p>
    <w:p>
      <w:pPr>
        <w:pStyle w:val="FirstParagraph"/>
      </w:pPr>
      <w:r>
        <w:rPr>
          <w:rFonts w:hint="eastAsia"/>
        </w:rPr>
        <w:t xml:space="preserve">水表参数与基础信息模块负责维护水表相关的基础数据，主要功能包括：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水表厂家管理：厂家信息维护、厂家状态管理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水表型号管理：型号信息维护、型号分类管理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水表口径管理：口径信息维护、定换周期设置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水表量程管理：量程信息维护、量程范围设置</w:t>
      </w:r>
    </w:p>
    <w:bookmarkEnd w:id="73"/>
    <w:bookmarkStart w:id="74" w:name="物联网对接与数据同步"/>
    <w:p>
      <w:pPr>
        <w:pStyle w:val="Heading3"/>
      </w:pPr>
      <w:r>
        <w:rPr>
          <w:rFonts w:hint="eastAsia"/>
        </w:rPr>
        <w:t xml:space="preserve">物联网对接与数据同步</w:t>
      </w:r>
    </w:p>
    <w:p>
      <w:pPr>
        <w:pStyle w:val="FirstParagraph"/>
      </w:pPr>
      <w:r>
        <w:rPr>
          <w:rFonts w:hint="eastAsia"/>
        </w:rPr>
        <w:t xml:space="preserve">物联网对接与数据同步模块负责水表数据的互联互通，主要功能包括：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厂家设备信息管理：设备型号管理、厂家信息维护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表务对接日志：数据同步日志、错误处理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水表数据推送接口：新表数据推送、校验机制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远程抄表数据同步：数据接收、验证与处理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物联网水表监控：状态监控、异常事件报警</w:t>
      </w:r>
    </w:p>
    <w:bookmarkEnd w:id="74"/>
    <w:bookmarkEnd w:id="75"/>
    <w:bookmarkStart w:id="78" w:name="报装系统"/>
    <w:p>
      <w:pPr>
        <w:pStyle w:val="Heading2"/>
      </w:pPr>
      <w:r>
        <w:rPr>
          <w:rFonts w:hint="eastAsia"/>
        </w:rPr>
        <w:t xml:space="preserve">报装系统</w:t>
      </w:r>
    </w:p>
    <w:p>
      <w:pPr>
        <w:pStyle w:val="FirstParagraph"/>
      </w:pPr>
      <w:r>
        <w:rPr>
          <w:rFonts w:hint="eastAsia"/>
        </w:rPr>
        <w:t xml:space="preserve">报装系统负责新用户的报装立户管理，主要功能包括：</w:t>
      </w:r>
    </w:p>
    <w:bookmarkStart w:id="76" w:name="报装流程"/>
    <w:p>
      <w:pPr>
        <w:pStyle w:val="Heading3"/>
      </w:pPr>
      <w:r>
        <w:rPr>
          <w:rFonts w:hint="eastAsia"/>
        </w:rPr>
        <w:t xml:space="preserve">报装流程</w:t>
      </w:r>
    </w:p>
    <w:p>
      <w:pPr>
        <w:pStyle w:val="FirstParagraph"/>
      </w:pPr>
      <w:r>
        <w:rPr>
          <w:rFonts w:hint="eastAsia"/>
        </w:rPr>
        <w:t xml:space="preserve">报装流程模块负责新用户报装业务的全流程管理，主要功能包括：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报装申请：用户申请、材料审核、现场勘查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方案设计：设计方案、设计审核、费用估算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合同签订：费用通知、合同签订、收费管理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施工管理：施工计划、施工实施、施工验收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开户通水：水表安装、用户立户、通水确认</w:t>
      </w:r>
    </w:p>
    <w:bookmarkEnd w:id="76"/>
    <w:bookmarkStart w:id="77" w:name="一户一表管理"/>
    <w:p>
      <w:pPr>
        <w:pStyle w:val="Heading3"/>
      </w:pPr>
      <w:r>
        <w:rPr>
          <w:rFonts w:hint="eastAsia"/>
        </w:rPr>
        <w:t xml:space="preserve">一户一表管理</w:t>
      </w:r>
    </w:p>
    <w:p>
      <w:pPr>
        <w:pStyle w:val="FirstParagraph"/>
      </w:pPr>
      <w:r>
        <w:rPr>
          <w:rFonts w:hint="eastAsia"/>
        </w:rPr>
        <w:t xml:space="preserve">一户一表管理模块负责实施”一户一表”改造，主要功能包括：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改造计划：制定改造计划、用户协商、费用估算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改造实施：施工管理、水表安装、验收管理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用户转换：数据转换、账务处理、使用确认</w:t>
      </w:r>
    </w:p>
    <w:bookmarkEnd w:id="77"/>
    <w:bookmarkEnd w:id="78"/>
    <w:bookmarkStart w:id="85" w:name="客户服务"/>
    <w:p>
      <w:pPr>
        <w:pStyle w:val="Heading2"/>
      </w:pPr>
      <w:r>
        <w:rPr>
          <w:rFonts w:hint="eastAsia"/>
        </w:rPr>
        <w:t xml:space="preserve">客户服务</w:t>
      </w:r>
    </w:p>
    <w:p>
      <w:pPr>
        <w:pStyle w:val="FirstParagraph"/>
      </w:pPr>
      <w:r>
        <w:rPr>
          <w:rFonts w:hint="eastAsia"/>
        </w:rPr>
        <w:t xml:space="preserve">客户服务模块提供多渠道的客户服务功能，主要包括：</w:t>
      </w:r>
    </w:p>
    <w:bookmarkStart w:id="79" w:name="微信支付宝服务窗"/>
    <w:p>
      <w:pPr>
        <w:pStyle w:val="Heading3"/>
      </w:pPr>
      <w:r>
        <w:rPr>
          <w:rFonts w:hint="eastAsia"/>
        </w:rPr>
        <w:t xml:space="preserve">微信、支付宝服务窗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账户绑定：支持用户绑定水务账户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用水查询：查询用水情况和用水趋势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水费查询：查询水费信息和欠费信息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在线缴费：支持在线缴纳水费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业务办理：支持在线办理简单业务</w:t>
      </w:r>
    </w:p>
    <w:bookmarkEnd w:id="79"/>
    <w:bookmarkStart w:id="80" w:name="历史账单"/>
    <w:p>
      <w:pPr>
        <w:pStyle w:val="Heading3"/>
      </w:pPr>
      <w:r>
        <w:rPr>
          <w:rFonts w:hint="eastAsia"/>
        </w:rPr>
        <w:t xml:space="preserve">历史账单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账单查询：查询历史账单信息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用水分析：分析用水趋势，提供图表展示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账单推送：定期推送账单信息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账单明细：提供详细的账单明细</w:t>
      </w:r>
    </w:p>
    <w:bookmarkEnd w:id="80"/>
    <w:bookmarkStart w:id="81" w:name="电子发票"/>
    <w:p>
      <w:pPr>
        <w:pStyle w:val="Heading3"/>
      </w:pPr>
      <w:r>
        <w:rPr>
          <w:rFonts w:hint="eastAsia"/>
        </w:rPr>
        <w:t xml:space="preserve">电子发票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发票申请：申请开具电子发票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发票查询：查询已开具发票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发票下载：下载电子发票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发票推送：推送电子发票到用户邮箱或微信</w:t>
      </w:r>
    </w:p>
    <w:bookmarkEnd w:id="81"/>
    <w:bookmarkStart w:id="82" w:name="营业网点"/>
    <w:p>
      <w:pPr>
        <w:pStyle w:val="Heading3"/>
      </w:pPr>
      <w:r>
        <w:rPr>
          <w:rFonts w:hint="eastAsia"/>
        </w:rPr>
        <w:t xml:space="preserve">营业网点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网点查询：查询营业网点信息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网点导航：提供到营业网点的导航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业务指南：提供各网点业务办理指南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等候情况：实时显示各网点的等候情况</w:t>
      </w:r>
    </w:p>
    <w:bookmarkEnd w:id="82"/>
    <w:bookmarkStart w:id="83" w:name="账户流水"/>
    <w:p>
      <w:pPr>
        <w:pStyle w:val="Heading3"/>
      </w:pPr>
      <w:r>
        <w:rPr>
          <w:rFonts w:hint="eastAsia"/>
        </w:rPr>
        <w:t xml:space="preserve">账户流水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流水查询：查询账户交易流水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明细下载：下载流水明细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交易统计：提供交易金额统计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缴费证明：生成缴费证明</w:t>
      </w:r>
    </w:p>
    <w:bookmarkEnd w:id="83"/>
    <w:bookmarkStart w:id="84" w:name="微网厅"/>
    <w:p>
      <w:pPr>
        <w:pStyle w:val="Heading3"/>
      </w:pPr>
      <w:r>
        <w:rPr>
          <w:rFonts w:hint="eastAsia"/>
        </w:rPr>
        <w:t xml:space="preserve">微网厅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用户注册：用户注册微网厅账号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信息查询：查询用水、缴费信息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业务办理：在线办理各类业务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用户反馈：提交意见建议</w:t>
      </w:r>
    </w:p>
    <w:bookmarkEnd w:id="84"/>
    <w:bookmarkEnd w:id="85"/>
    <w:bookmarkStart w:id="93" w:name="系统配置"/>
    <w:p>
      <w:pPr>
        <w:pStyle w:val="Heading2"/>
      </w:pPr>
      <w:r>
        <w:rPr>
          <w:rFonts w:hint="eastAsia"/>
        </w:rPr>
        <w:t xml:space="preserve">系统配置</w:t>
      </w:r>
    </w:p>
    <w:p>
      <w:pPr>
        <w:pStyle w:val="FirstParagraph"/>
      </w:pPr>
      <w:r>
        <w:rPr>
          <w:rFonts w:hint="eastAsia"/>
        </w:rPr>
        <w:t xml:space="preserve">系统配置模块提供各类系统参数的配置管理功能，主要包括：</w:t>
      </w:r>
    </w:p>
    <w:bookmarkStart w:id="86" w:name="水表参数"/>
    <w:p>
      <w:pPr>
        <w:pStyle w:val="Heading3"/>
      </w:pPr>
      <w:r>
        <w:rPr>
          <w:rFonts w:hint="eastAsia"/>
        </w:rPr>
        <w:t xml:space="preserve">水表参数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水表厂家：管理水表生产厂商信息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水表型号：管理水表型号规格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水表量程：管理水表量程规格</w:t>
      </w:r>
    </w:p>
    <w:bookmarkEnd w:id="86"/>
    <w:bookmarkStart w:id="87" w:name="地址参数"/>
    <w:p>
      <w:pPr>
        <w:pStyle w:val="Heading3"/>
      </w:pPr>
      <w:r>
        <w:rPr>
          <w:rFonts w:hint="eastAsia"/>
        </w:rPr>
        <w:t xml:space="preserve">地址参数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行政区划：管理行政区划信息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地址编码：管理地址编码规则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地址库：维护标准地址库</w:t>
      </w:r>
    </w:p>
    <w:bookmarkEnd w:id="87"/>
    <w:bookmarkStart w:id="88" w:name="价格体系"/>
    <w:p>
      <w:pPr>
        <w:pStyle w:val="Heading3"/>
      </w:pPr>
      <w:r>
        <w:rPr>
          <w:rFonts w:hint="eastAsia"/>
        </w:rPr>
        <w:t xml:space="preserve">价格体系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用水性质：管理不同用水性质的分类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水价标准：管理不同用水性质的水价标准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阶梯水价：管理阶梯水价设置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调价管理：管理水价调整流程</w:t>
      </w:r>
    </w:p>
    <w:bookmarkEnd w:id="88"/>
    <w:bookmarkStart w:id="89" w:name="基本配置"/>
    <w:p>
      <w:pPr>
        <w:pStyle w:val="Heading3"/>
      </w:pPr>
      <w:r>
        <w:rPr>
          <w:rFonts w:hint="eastAsia"/>
        </w:rPr>
        <w:t xml:space="preserve">基本配置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系统参数：管理系统基本参数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业务规则：管理业务处理规则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打印模板：管理各类打印模板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短信模板：管理短信发送模板</w:t>
      </w:r>
    </w:p>
    <w:bookmarkEnd w:id="89"/>
    <w:bookmarkStart w:id="90" w:name="催缴管理"/>
    <w:p>
      <w:pPr>
        <w:pStyle w:val="Heading3"/>
      </w:pPr>
      <w:r>
        <w:rPr>
          <w:rFonts w:hint="eastAsia"/>
        </w:rPr>
        <w:t xml:space="preserve">催缴管理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催缴计划：制定欠费催缴计划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催缴任务：分配催缴任务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催缴执行：记录催缴执行情况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催缴结果：统计催缴结果</w:t>
      </w:r>
    </w:p>
    <w:bookmarkEnd w:id="90"/>
    <w:bookmarkStart w:id="91" w:name="用户权限"/>
    <w:p>
      <w:pPr>
        <w:pStyle w:val="Heading3"/>
      </w:pPr>
      <w:r>
        <w:rPr>
          <w:rFonts w:hint="eastAsia"/>
        </w:rPr>
        <w:t xml:space="preserve">用户权限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菜单权限：不同角色可访问的菜单权限配置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功能权限：不同角色可操作的功能权限配置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数据权限：通过查询字典权限控制不同用户业务取数权限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角色管理：自定义角色及权限组合</w:t>
      </w:r>
    </w:p>
    <w:bookmarkEnd w:id="91"/>
    <w:bookmarkStart w:id="92" w:name="定时任务"/>
    <w:p>
      <w:pPr>
        <w:pStyle w:val="Heading3"/>
      </w:pPr>
      <w:r>
        <w:rPr>
          <w:rFonts w:hint="eastAsia"/>
        </w:rPr>
        <w:t xml:space="preserve">定时任务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任务配置：定时任务可视化配置，包含传参设置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任务监控：定时任务执行状态监控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任务日志：定时任务执行日志记录和查询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任务调度：任务优先级和执行顺序管理</w:t>
      </w:r>
    </w:p>
    <w:bookmarkEnd w:id="92"/>
    <w:bookmarkEnd w:id="93"/>
    <w:bookmarkStart w:id="101" w:name="系统接口"/>
    <w:p>
      <w:pPr>
        <w:pStyle w:val="Heading2"/>
      </w:pPr>
      <w:r>
        <w:rPr>
          <w:rFonts w:hint="eastAsia"/>
        </w:rPr>
        <w:t xml:space="preserve">系统接口</w:t>
      </w:r>
    </w:p>
    <w:p>
      <w:pPr>
        <w:pStyle w:val="FirstParagraph"/>
      </w:pPr>
      <w:r>
        <w:rPr>
          <w:rFonts w:hint="eastAsia"/>
        </w:rPr>
        <w:t xml:space="preserve">系统接口模块提供与外部系统的集成和数据交换功能，实现业务数据的互通互联。</w:t>
      </w:r>
    </w:p>
    <w:bookmarkStart w:id="94" w:name="银行接口"/>
    <w:p>
      <w:pPr>
        <w:pStyle w:val="Heading3"/>
      </w:pPr>
      <w:r>
        <w:rPr>
          <w:rFonts w:hint="eastAsia"/>
        </w:rPr>
        <w:t xml:space="preserve">银行接口</w:t>
      </w:r>
    </w:p>
    <w:p>
      <w:pPr>
        <w:pStyle w:val="FirstParagraph"/>
      </w:pPr>
      <w:r>
        <w:rPr>
          <w:rFonts w:hint="eastAsia"/>
        </w:rPr>
        <w:t xml:space="preserve">银行接口实现与银行系统的对接，支持代扣、托收等功能，主要包括：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收费接口：实现用户通过银行渠道缴纳水费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冲正接口：处理银行退款和交易取消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对账接口：与银行系统进行对账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托收接口：支持银行托收功能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代扣接口：支持银行代扣功能</w:t>
      </w:r>
    </w:p>
    <w:bookmarkEnd w:id="94"/>
    <w:bookmarkStart w:id="95" w:name="支付宝微信接口"/>
    <w:p>
      <w:pPr>
        <w:pStyle w:val="Heading3"/>
      </w:pPr>
      <w:r>
        <w:rPr>
          <w:rFonts w:hint="eastAsia"/>
        </w:rPr>
        <w:t xml:space="preserve">支付宝/微信接口</w:t>
      </w:r>
    </w:p>
    <w:p>
      <w:pPr>
        <w:pStyle w:val="FirstParagraph"/>
      </w:pPr>
      <w:r>
        <w:rPr>
          <w:rFonts w:hint="eastAsia"/>
        </w:rPr>
        <w:t xml:space="preserve">支付宝和微信接口实现与第三方支付平台的对接，支持在线支付功能，主要包括：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欠费查询：查询用户欠费信息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在线支付：支持用户在线缴纳水费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支付通知：处理支付结果通知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对账接口：与支付平台进行对账</w:t>
      </w:r>
    </w:p>
    <w:bookmarkEnd w:id="95"/>
    <w:bookmarkStart w:id="96" w:name="短信接口"/>
    <w:p>
      <w:pPr>
        <w:pStyle w:val="Heading3"/>
      </w:pPr>
      <w:r>
        <w:rPr>
          <w:rFonts w:hint="eastAsia"/>
        </w:rPr>
        <w:t xml:space="preserve">短信接口</w:t>
      </w:r>
    </w:p>
    <w:p>
      <w:pPr>
        <w:pStyle w:val="FirstParagraph"/>
      </w:pPr>
      <w:r>
        <w:rPr>
          <w:rFonts w:hint="eastAsia"/>
        </w:rPr>
        <w:t xml:space="preserve">短信接口提供短信通知和验证功能，主要包括：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账单通知：通过短信通知用户账单信息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缴费提醒：提醒用户及时缴费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催缴通知：向欠费用户发送催缴短信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业务通知：通知用户业务办理状态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验证码功能：提供短信验证码服务</w:t>
      </w:r>
    </w:p>
    <w:bookmarkEnd w:id="96"/>
    <w:bookmarkStart w:id="97" w:name="集抄系统接口"/>
    <w:p>
      <w:pPr>
        <w:pStyle w:val="Heading3"/>
      </w:pPr>
      <w:r>
        <w:rPr>
          <w:rFonts w:hint="eastAsia"/>
        </w:rPr>
        <w:t xml:space="preserve">集抄系统接口</w:t>
      </w:r>
    </w:p>
    <w:p>
      <w:pPr>
        <w:pStyle w:val="FirstParagraph"/>
      </w:pPr>
      <w:r>
        <w:rPr>
          <w:rFonts w:hint="eastAsia"/>
        </w:rPr>
        <w:t xml:space="preserve">集抄系统接口实现与智能水表集中抄表系统的对接，主要包括：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抄表数据获取：获取智能水表的抄表数据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水表状态监控：监控水表的使用状态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异常数据处理：处理抄表异常情况</w:t>
      </w:r>
    </w:p>
    <w:bookmarkEnd w:id="97"/>
    <w:bookmarkStart w:id="98" w:name="政务系统接口"/>
    <w:p>
      <w:pPr>
        <w:pStyle w:val="Heading3"/>
      </w:pPr>
      <w:r>
        <w:rPr>
          <w:rFonts w:hint="eastAsia"/>
        </w:rPr>
        <w:t xml:space="preserve">政务系统接口</w:t>
      </w:r>
    </w:p>
    <w:p>
      <w:pPr>
        <w:pStyle w:val="FirstParagraph"/>
      </w:pPr>
      <w:r>
        <w:rPr>
          <w:rFonts w:hint="eastAsia"/>
        </w:rPr>
        <w:t xml:space="preserve">政务系统接口实现与地方政务平台和政务APP的对接，主要包括：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数据推送：推送营收数据到政务平台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数据查询：支持政务平台查询水务数据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缴费对接：支持通过政务平台缴费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报装工单对接：对接报装业务工单</w:t>
      </w:r>
    </w:p>
    <w:bookmarkEnd w:id="98"/>
    <w:bookmarkStart w:id="99" w:name="消火栓系统接口"/>
    <w:p>
      <w:pPr>
        <w:pStyle w:val="Heading3"/>
      </w:pPr>
      <w:r>
        <w:rPr>
          <w:rFonts w:hint="eastAsia"/>
        </w:rPr>
        <w:t xml:space="preserve">消火栓系统接口</w:t>
      </w:r>
    </w:p>
    <w:p>
      <w:pPr>
        <w:pStyle w:val="FirstParagraph"/>
      </w:pPr>
      <w:r>
        <w:rPr>
          <w:rFonts w:hint="eastAsia"/>
        </w:rPr>
        <w:t xml:space="preserve">消火栓系统接口实现与消火栓系统的对接，主要功能包括：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预存缴费管理：管理用户预存水费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剩余水量计算：计算用户剩余可用水量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取水控制：根据预存和剩余水量控制取水</w:t>
      </w:r>
    </w:p>
    <w:bookmarkEnd w:id="99"/>
    <w:bookmarkStart w:id="100" w:name="其他系统对接"/>
    <w:p>
      <w:pPr>
        <w:pStyle w:val="Heading3"/>
      </w:pPr>
      <w:r>
        <w:rPr>
          <w:rFonts w:hint="eastAsia"/>
        </w:rPr>
        <w:t xml:space="preserve">其他系统对接</w:t>
      </w:r>
    </w:p>
    <w:p>
      <w:pPr>
        <w:pStyle w:val="FirstParagraph"/>
      </w:pPr>
      <w:r>
        <w:rPr>
          <w:rFonts w:hint="eastAsia"/>
        </w:rPr>
        <w:t xml:space="preserve">其他系统对接模块负责与周边系统进行数据交换和业务协同，主要功能包括：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环卫系统对接：实现与环卫系统的数据同步和业务流程对接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客服系统对接：实现与客服系统的工单同步和问题处理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工单系统对接：实现与工单系统的工单流转和状态同步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OA系统对接：实现与OA系统的审批流程对接和数据共享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智水擎平台对接：实现与智水擎平台的数据交换和业务协同</w:t>
      </w:r>
    </w:p>
    <w:bookmarkEnd w:id="100"/>
    <w:bookmarkEnd w:id="101"/>
    <w:bookmarkStart w:id="106" w:name="统计分析"/>
    <w:p>
      <w:pPr>
        <w:pStyle w:val="Heading2"/>
      </w:pPr>
      <w:r>
        <w:rPr>
          <w:rFonts w:hint="eastAsia"/>
        </w:rPr>
        <w:t xml:space="preserve">统计分析</w:t>
      </w:r>
    </w:p>
    <w:p>
      <w:pPr>
        <w:pStyle w:val="FirstParagraph"/>
      </w:pPr>
      <w:r>
        <w:rPr>
          <w:rFonts w:hint="eastAsia"/>
        </w:rPr>
        <w:t xml:space="preserve">统计分析模块提供多维度的数据统计和分析功能，为管理决策提供数据支持。</w:t>
      </w:r>
    </w:p>
    <w:bookmarkStart w:id="102" w:name="报表查询"/>
    <w:p>
      <w:pPr>
        <w:pStyle w:val="Heading3"/>
      </w:pPr>
      <w:r>
        <w:rPr>
          <w:rFonts w:hint="eastAsia"/>
        </w:rPr>
        <w:t xml:space="preserve">报表查询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标准报表：系统内置的标准统计报表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自定义报表：用户可自定义的报表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报表导出：支持将报表导出为Excel、PDF等格式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报表打印：支持报表打印功能</w:t>
      </w:r>
    </w:p>
    <w:bookmarkEnd w:id="102"/>
    <w:bookmarkStart w:id="103" w:name="欠费查询"/>
    <w:p>
      <w:pPr>
        <w:pStyle w:val="Heading3"/>
      </w:pPr>
      <w:r>
        <w:rPr>
          <w:rFonts w:hint="eastAsia"/>
        </w:rPr>
        <w:t xml:space="preserve">欠费查询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欠费情况统计：按区域、用户类型等维度统计欠费情况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欠费用户明细：查询欠费用户的详细信息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欠费分析：分析欠费原因和趋势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欠费导出：支持将欠费数据导出</w:t>
      </w:r>
    </w:p>
    <w:bookmarkEnd w:id="103"/>
    <w:bookmarkStart w:id="104" w:name="缴费记录"/>
    <w:p>
      <w:pPr>
        <w:pStyle w:val="Heading3"/>
      </w:pPr>
      <w:r>
        <w:rPr>
          <w:rFonts w:hint="eastAsia"/>
        </w:rPr>
        <w:t xml:space="preserve">缴费记录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缴费情况统计：按多维度统计缴费情况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缴费明细查询：查询缴费明细记录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缴费趋势分析：分析缴费趋势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缴费渠道分析：分析各缴费渠道的使用情况</w:t>
      </w:r>
    </w:p>
    <w:bookmarkEnd w:id="104"/>
    <w:bookmarkStart w:id="105" w:name="用水分析"/>
    <w:p>
      <w:pPr>
        <w:pStyle w:val="Heading3"/>
      </w:pPr>
      <w:r>
        <w:rPr>
          <w:rFonts w:hint="eastAsia"/>
        </w:rPr>
        <w:t xml:space="preserve">用水分析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用水量统计：按多维度统计用水量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用水趋势分析：分析用水趋势，预测用水需求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异常用水分析：识别和分析异常用水情况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节水潜力分析：分析用户节水潜力</w:t>
      </w:r>
    </w:p>
    <w:bookmarkEnd w:id="105"/>
    <w:bookmarkEnd w:id="106"/>
    <w:bookmarkStart w:id="111" w:name="工程管理"/>
    <w:p>
      <w:pPr>
        <w:pStyle w:val="Heading2"/>
      </w:pPr>
      <w:r>
        <w:rPr>
          <w:rFonts w:hint="eastAsia"/>
        </w:rPr>
        <w:t xml:space="preserve">工程管理</w:t>
      </w:r>
    </w:p>
    <w:p>
      <w:pPr>
        <w:pStyle w:val="FirstParagraph"/>
      </w:pPr>
      <w:r>
        <w:rPr>
          <w:rFonts w:hint="eastAsia"/>
        </w:rPr>
        <w:t xml:space="preserve">工程管理模块负责处理与供水工程相关的业务，包括工程申请、施工管理和工程验收等。</w:t>
      </w:r>
    </w:p>
    <w:bookmarkStart w:id="107" w:name="工程申请"/>
    <w:p>
      <w:pPr>
        <w:pStyle w:val="Heading3"/>
      </w:pPr>
      <w:r>
        <w:rPr>
          <w:rFonts w:hint="eastAsia"/>
        </w:rPr>
        <w:t xml:space="preserve">工程申请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工程立项：新建供水工程的立项申请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材料提交：上传工程相关材料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前期勘察：记录工程前期勘察结果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工程预算：制定工程预算方案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申请审批：对工程申请进行审批</w:t>
      </w:r>
    </w:p>
    <w:bookmarkEnd w:id="107"/>
    <w:bookmarkStart w:id="108" w:name="工程施工"/>
    <w:p>
      <w:pPr>
        <w:pStyle w:val="Heading3"/>
      </w:pPr>
      <w:r>
        <w:rPr>
          <w:rFonts w:hint="eastAsia"/>
        </w:rPr>
        <w:t xml:space="preserve">工程施工</w:t>
      </w:r>
    </w:p>
    <w:p>
      <w:pPr>
        <w:pStyle w:val="Compact"/>
        <w:numPr>
          <w:ilvl w:val="0"/>
          <w:numId w:val="1068"/>
        </w:numPr>
      </w:pPr>
      <w:r>
        <w:rPr>
          <w:rFonts w:hint="eastAsia"/>
        </w:rPr>
        <w:t xml:space="preserve">施工计划：制定工程施工计划</w:t>
      </w:r>
    </w:p>
    <w:p>
      <w:pPr>
        <w:pStyle w:val="Compact"/>
        <w:numPr>
          <w:ilvl w:val="0"/>
          <w:numId w:val="1068"/>
        </w:numPr>
      </w:pPr>
      <w:r>
        <w:rPr>
          <w:rFonts w:hint="eastAsia"/>
        </w:rPr>
        <w:t xml:space="preserve">施工派工：将施工任务分配给施工人员</w:t>
      </w:r>
    </w:p>
    <w:p>
      <w:pPr>
        <w:pStyle w:val="Compact"/>
        <w:numPr>
          <w:ilvl w:val="0"/>
          <w:numId w:val="1068"/>
        </w:numPr>
      </w:pPr>
      <w:r>
        <w:rPr>
          <w:rFonts w:hint="eastAsia"/>
        </w:rPr>
        <w:t xml:space="preserve">施工记录：记录施工过程和施工情况</w:t>
      </w:r>
    </w:p>
    <w:p>
      <w:pPr>
        <w:pStyle w:val="Compact"/>
        <w:numPr>
          <w:ilvl w:val="0"/>
          <w:numId w:val="1068"/>
        </w:numPr>
      </w:pPr>
      <w:r>
        <w:rPr>
          <w:rFonts w:hint="eastAsia"/>
        </w:rPr>
        <w:t xml:space="preserve">材料管理：管理工程施工材料的使用情况</w:t>
      </w:r>
    </w:p>
    <w:p>
      <w:pPr>
        <w:pStyle w:val="Compact"/>
        <w:numPr>
          <w:ilvl w:val="0"/>
          <w:numId w:val="1068"/>
        </w:numPr>
      </w:pPr>
      <w:r>
        <w:rPr>
          <w:rFonts w:hint="eastAsia"/>
        </w:rPr>
        <w:t xml:space="preserve">施工异常处理：处理施工过程中的异常情况</w:t>
      </w:r>
    </w:p>
    <w:bookmarkEnd w:id="108"/>
    <w:bookmarkStart w:id="109" w:name="工程验收"/>
    <w:p>
      <w:pPr>
        <w:pStyle w:val="Heading3"/>
      </w:pPr>
      <w:r>
        <w:rPr>
          <w:rFonts w:hint="eastAsia"/>
        </w:rPr>
        <w:t xml:space="preserve">工程验收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验收申请：提交工程验收申请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验收检查：对工程进行验收检查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验收记录：记录验收结果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竣工结算：进行工程竣工结算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工程归档：对工程资料进行归档</w:t>
      </w:r>
    </w:p>
    <w:bookmarkEnd w:id="109"/>
    <w:bookmarkStart w:id="110" w:name="工程查询"/>
    <w:p>
      <w:pPr>
        <w:pStyle w:val="Heading3"/>
      </w:pPr>
      <w:r>
        <w:rPr>
          <w:rFonts w:hint="eastAsia"/>
        </w:rPr>
        <w:t xml:space="preserve">工程查询</w:t>
      </w:r>
    </w:p>
    <w:p>
      <w:pPr>
        <w:pStyle w:val="Compact"/>
        <w:numPr>
          <w:ilvl w:val="0"/>
          <w:numId w:val="1070"/>
        </w:numPr>
      </w:pPr>
      <w:r>
        <w:rPr>
          <w:rFonts w:hint="eastAsia"/>
        </w:rPr>
        <w:t xml:space="preserve">工程进度查询：查询工程进度情况</w:t>
      </w:r>
    </w:p>
    <w:p>
      <w:pPr>
        <w:pStyle w:val="Compact"/>
        <w:numPr>
          <w:ilvl w:val="0"/>
          <w:numId w:val="1070"/>
        </w:numPr>
      </w:pPr>
      <w:r>
        <w:rPr>
          <w:rFonts w:hint="eastAsia"/>
        </w:rPr>
        <w:t xml:space="preserve">工程资料查询：查询工程相关资料</w:t>
      </w:r>
    </w:p>
    <w:p>
      <w:pPr>
        <w:pStyle w:val="Compact"/>
        <w:numPr>
          <w:ilvl w:val="0"/>
          <w:numId w:val="1070"/>
        </w:numPr>
      </w:pPr>
      <w:r>
        <w:rPr>
          <w:rFonts w:hint="eastAsia"/>
        </w:rPr>
        <w:t xml:space="preserve">工程统计：统计工程数量、金额等信息</w:t>
      </w:r>
    </w:p>
    <w:p>
      <w:pPr>
        <w:pStyle w:val="Compact"/>
        <w:numPr>
          <w:ilvl w:val="0"/>
          <w:numId w:val="1070"/>
        </w:numPr>
      </w:pPr>
      <w:r>
        <w:rPr>
          <w:rFonts w:hint="eastAsia"/>
        </w:rPr>
        <w:t xml:space="preserve">工程分析：分析工程实施情况</w:t>
      </w:r>
    </w:p>
    <w:bookmarkEnd w:id="110"/>
    <w:bookmarkEnd w:id="111"/>
    <w:bookmarkStart w:id="115" w:name="抄表app"/>
    <w:p>
      <w:pPr>
        <w:pStyle w:val="Heading2"/>
      </w:pPr>
      <w:r>
        <w:rPr>
          <w:rFonts w:hint="eastAsia"/>
        </w:rPr>
        <w:t xml:space="preserve">抄表APP</w:t>
      </w:r>
    </w:p>
    <w:p>
      <w:pPr>
        <w:pStyle w:val="FirstParagraph"/>
      </w:pPr>
      <w:r>
        <w:rPr>
          <w:rFonts w:hint="eastAsia"/>
        </w:rPr>
        <w:t xml:space="preserve">抄表APP是针对移动端开发的抄表工具，支持外勤人员进行现场抄表、问题处理和工单管理等业务操作。</w:t>
      </w:r>
    </w:p>
    <w:bookmarkStart w:id="112" w:name="首页功能"/>
    <w:p>
      <w:pPr>
        <w:pStyle w:val="Heading3"/>
      </w:pPr>
      <w:r>
        <w:rPr>
          <w:rFonts w:hint="eastAsia"/>
        </w:rPr>
        <w:t xml:space="preserve">首页功能</w:t>
      </w:r>
    </w:p>
    <w:p>
      <w:pPr>
        <w:pStyle w:val="Compact"/>
        <w:numPr>
          <w:ilvl w:val="0"/>
          <w:numId w:val="1071"/>
        </w:numPr>
      </w:pPr>
      <w:r>
        <w:rPr>
          <w:rFonts w:hint="eastAsia"/>
        </w:rPr>
        <w:t xml:space="preserve">首页：显示当前登录用户信息、快捷搜索和主要和抄表业务相关的功能模块</w:t>
      </w:r>
    </w:p>
    <w:p>
      <w:pPr>
        <w:pStyle w:val="Compact"/>
        <w:numPr>
          <w:ilvl w:val="0"/>
          <w:numId w:val="1071"/>
        </w:numPr>
      </w:pPr>
      <w:r>
        <w:rPr>
          <w:rFonts w:hint="eastAsia"/>
        </w:rPr>
        <w:t xml:space="preserve">个人信息：查看个人信息，可以进行密码、手机号信息修改，可以进行抄表设置</w:t>
      </w:r>
    </w:p>
    <w:p>
      <w:pPr>
        <w:pStyle w:val="Compact"/>
        <w:numPr>
          <w:ilvl w:val="0"/>
          <w:numId w:val="1071"/>
        </w:numPr>
      </w:pPr>
      <w:r>
        <w:rPr>
          <w:rFonts w:hint="eastAsia"/>
        </w:rPr>
        <w:t xml:space="preserve">快捷查询：提供搜索栏，用户输入户号、户名、地址以及册本后，系统会自动检索到相关的信息</w:t>
      </w:r>
    </w:p>
    <w:bookmarkEnd w:id="112"/>
    <w:bookmarkStart w:id="113" w:name="抄表功能"/>
    <w:p>
      <w:pPr>
        <w:pStyle w:val="Heading3"/>
      </w:pPr>
      <w:r>
        <w:rPr>
          <w:rFonts w:hint="eastAsia"/>
        </w:rPr>
        <w:t xml:space="preserve">抄表功能</w:t>
      </w:r>
    </w:p>
    <w:p>
      <w:pPr>
        <w:pStyle w:val="Compact"/>
        <w:numPr>
          <w:ilvl w:val="0"/>
          <w:numId w:val="1072"/>
        </w:numPr>
      </w:pPr>
      <w:r>
        <w:rPr>
          <w:rFonts w:hint="eastAsia"/>
        </w:rPr>
        <w:t xml:space="preserve">抄表任务：显示当前登录的抄表员抄表任务信息</w:t>
      </w:r>
    </w:p>
    <w:p>
      <w:pPr>
        <w:pStyle w:val="Compact"/>
        <w:numPr>
          <w:ilvl w:val="0"/>
          <w:numId w:val="1072"/>
        </w:numPr>
      </w:pPr>
      <w:r>
        <w:rPr>
          <w:rFonts w:hint="eastAsia"/>
        </w:rPr>
        <w:t xml:space="preserve">NFC抄表：抄表设备感应NFC后自动弹出抄表页</w:t>
      </w:r>
    </w:p>
    <w:p>
      <w:pPr>
        <w:pStyle w:val="Compact"/>
        <w:numPr>
          <w:ilvl w:val="0"/>
          <w:numId w:val="1072"/>
        </w:numPr>
      </w:pPr>
      <w:r>
        <w:rPr>
          <w:rFonts w:hint="eastAsia"/>
        </w:rPr>
        <w:t xml:space="preserve">扫码抄表：扫水表上二维码，搜集该表信息，弹出抄表页</w:t>
      </w:r>
    </w:p>
    <w:p>
      <w:pPr>
        <w:pStyle w:val="Compact"/>
        <w:numPr>
          <w:ilvl w:val="0"/>
          <w:numId w:val="1072"/>
        </w:numPr>
      </w:pPr>
      <w:r>
        <w:rPr>
          <w:rFonts w:hint="eastAsia"/>
        </w:rPr>
        <w:t xml:space="preserve">数据采集：抄表数据现场采集功能</w:t>
      </w:r>
    </w:p>
    <w:p>
      <w:pPr>
        <w:pStyle w:val="Compact"/>
        <w:numPr>
          <w:ilvl w:val="0"/>
          <w:numId w:val="1072"/>
        </w:numPr>
      </w:pPr>
      <w:r>
        <w:rPr>
          <w:rFonts w:hint="eastAsia"/>
        </w:rPr>
        <w:t xml:space="preserve">AI录入：对接AI接口实现智能读数</w:t>
      </w:r>
    </w:p>
    <w:p>
      <w:pPr>
        <w:pStyle w:val="Compact"/>
        <w:numPr>
          <w:ilvl w:val="0"/>
          <w:numId w:val="1072"/>
        </w:numPr>
      </w:pPr>
      <w:r>
        <w:rPr>
          <w:rFonts w:hint="eastAsia"/>
        </w:rPr>
        <w:t xml:space="preserve">抄表轨迹：记录表的物理位置，在地图上点击后采集水表定位</w:t>
      </w:r>
    </w:p>
    <w:p>
      <w:pPr>
        <w:pStyle w:val="Compact"/>
        <w:numPr>
          <w:ilvl w:val="0"/>
          <w:numId w:val="1072"/>
        </w:numPr>
      </w:pPr>
      <w:r>
        <w:rPr>
          <w:rFonts w:hint="eastAsia"/>
        </w:rPr>
        <w:t xml:space="preserve">抄表导航：指引抄表员前往下一个抄表点</w:t>
      </w:r>
    </w:p>
    <w:p>
      <w:pPr>
        <w:pStyle w:val="Compact"/>
        <w:numPr>
          <w:ilvl w:val="0"/>
          <w:numId w:val="1072"/>
        </w:numPr>
      </w:pPr>
      <w:r>
        <w:rPr>
          <w:rFonts w:hint="eastAsia"/>
        </w:rPr>
        <w:t xml:space="preserve">抄表汇总：系统会根据当前登录的人员自动汇总抄表信息</w:t>
      </w:r>
    </w:p>
    <w:p>
      <w:pPr>
        <w:pStyle w:val="Compact"/>
        <w:numPr>
          <w:ilvl w:val="0"/>
          <w:numId w:val="1072"/>
        </w:numPr>
      </w:pPr>
      <w:r>
        <w:rPr>
          <w:rFonts w:hint="eastAsia"/>
        </w:rPr>
        <w:t xml:space="preserve">账单查询：查询客户账单详情</w:t>
      </w:r>
    </w:p>
    <w:p>
      <w:pPr>
        <w:pStyle w:val="Compact"/>
        <w:numPr>
          <w:ilvl w:val="0"/>
          <w:numId w:val="1072"/>
        </w:numPr>
      </w:pPr>
      <w:r>
        <w:rPr>
          <w:rFonts w:hint="eastAsia"/>
        </w:rPr>
        <w:t xml:space="preserve">欠费查询：显示当前登录的抄表员抄表用水客户的欠费情况</w:t>
      </w:r>
    </w:p>
    <w:bookmarkEnd w:id="113"/>
    <w:bookmarkStart w:id="114" w:name="工单管理"/>
    <w:p>
      <w:pPr>
        <w:pStyle w:val="Heading3"/>
      </w:pPr>
      <w:r>
        <w:rPr>
          <w:rFonts w:hint="eastAsia"/>
        </w:rPr>
        <w:t xml:space="preserve">工单管理</w:t>
      </w:r>
    </w:p>
    <w:p>
      <w:pPr>
        <w:pStyle w:val="Compact"/>
        <w:numPr>
          <w:ilvl w:val="0"/>
          <w:numId w:val="1073"/>
        </w:numPr>
      </w:pPr>
      <w:r>
        <w:rPr>
          <w:rFonts w:hint="eastAsia"/>
        </w:rPr>
        <w:t xml:space="preserve">问题上报：系统支持上报当前登录的抄表员抄表时遇到的用水问题</w:t>
      </w:r>
    </w:p>
    <w:p>
      <w:pPr>
        <w:pStyle w:val="Compact"/>
        <w:numPr>
          <w:ilvl w:val="0"/>
          <w:numId w:val="1073"/>
        </w:numPr>
      </w:pPr>
      <w:r>
        <w:rPr>
          <w:rFonts w:hint="eastAsia"/>
        </w:rPr>
        <w:t xml:space="preserve">问题回填：问题上报后，可进行问题回填和处理</w:t>
      </w:r>
    </w:p>
    <w:p>
      <w:pPr>
        <w:pStyle w:val="Compact"/>
        <w:numPr>
          <w:ilvl w:val="0"/>
          <w:numId w:val="1073"/>
        </w:numPr>
      </w:pPr>
      <w:r>
        <w:rPr>
          <w:rFonts w:hint="eastAsia"/>
        </w:rPr>
        <w:t xml:space="preserve">代办工单：显示当前登录的抄表员需要代办工单</w:t>
      </w:r>
    </w:p>
    <w:p>
      <w:pPr>
        <w:pStyle w:val="Compact"/>
        <w:numPr>
          <w:ilvl w:val="0"/>
          <w:numId w:val="1073"/>
        </w:numPr>
      </w:pPr>
      <w:r>
        <w:rPr>
          <w:rFonts w:hint="eastAsia"/>
        </w:rPr>
        <w:t xml:space="preserve">平台工单管理：移动端提交工单后，系统会自动提交到工单处置平台进行受理、派发</w:t>
      </w:r>
    </w:p>
    <w:p>
      <w:pPr>
        <w:pStyle w:val="Compact"/>
        <w:numPr>
          <w:ilvl w:val="0"/>
          <w:numId w:val="1073"/>
        </w:numPr>
      </w:pPr>
      <w:r>
        <w:rPr>
          <w:rFonts w:hint="eastAsia"/>
        </w:rPr>
        <w:t xml:space="preserve">停水复水工单：当客户存在欠费的情况下可以对该客户进行停水操作</w:t>
      </w:r>
    </w:p>
    <w:p>
      <w:pPr>
        <w:pStyle w:val="Compact"/>
        <w:numPr>
          <w:ilvl w:val="0"/>
          <w:numId w:val="1073"/>
        </w:numPr>
      </w:pPr>
      <w:r>
        <w:rPr>
          <w:rFonts w:hint="eastAsia"/>
        </w:rPr>
        <w:t xml:space="preserve">稽查工单：实现抄表稽查和水价稽查</w:t>
      </w:r>
    </w:p>
    <w:p>
      <w:pPr>
        <w:pStyle w:val="Compact"/>
        <w:numPr>
          <w:ilvl w:val="0"/>
          <w:numId w:val="1073"/>
        </w:numPr>
      </w:pPr>
      <w:r>
        <w:rPr>
          <w:rFonts w:hint="eastAsia"/>
        </w:rPr>
        <w:t xml:space="preserve">维修工单：提交坏表维修报修等工单</w:t>
      </w:r>
    </w:p>
    <w:bookmarkEnd w:id="114"/>
    <w:bookmarkEnd w:id="115"/>
    <w:bookmarkStart w:id="120" w:name="接口服务"/>
    <w:p>
      <w:pPr>
        <w:pStyle w:val="Heading2"/>
      </w:pPr>
      <w:r>
        <w:rPr>
          <w:rFonts w:hint="eastAsia"/>
        </w:rPr>
        <w:t xml:space="preserve">接口服务</w:t>
      </w:r>
    </w:p>
    <w:p>
      <w:pPr>
        <w:pStyle w:val="FirstParagraph"/>
      </w:pPr>
      <w:r>
        <w:rPr>
          <w:rFonts w:hint="eastAsia"/>
        </w:rPr>
        <w:t xml:space="preserve">接口服务模块提供系统对外的API接口管理和服务能力，实现与第三方系统的便捷集成。</w:t>
      </w:r>
    </w:p>
    <w:bookmarkStart w:id="116" w:name="api市场"/>
    <w:p>
      <w:pPr>
        <w:pStyle w:val="Heading3"/>
      </w:pPr>
      <w:r>
        <w:rPr>
          <w:rFonts w:hint="eastAsia"/>
        </w:rPr>
        <w:t xml:space="preserve">API市场</w:t>
      </w:r>
    </w:p>
    <w:p>
      <w:pPr>
        <w:pStyle w:val="Compact"/>
        <w:numPr>
          <w:ilvl w:val="0"/>
          <w:numId w:val="1074"/>
        </w:numPr>
      </w:pPr>
      <w:r>
        <w:rPr>
          <w:rFonts w:hint="eastAsia"/>
        </w:rPr>
        <w:t xml:space="preserve">API展示：展示系统提供的各类API接口</w:t>
      </w:r>
    </w:p>
    <w:p>
      <w:pPr>
        <w:pStyle w:val="Compact"/>
        <w:numPr>
          <w:ilvl w:val="0"/>
          <w:numId w:val="1074"/>
        </w:numPr>
      </w:pPr>
      <w:r>
        <w:rPr>
          <w:rFonts w:hint="eastAsia"/>
        </w:rPr>
        <w:t xml:space="preserve">API使用说明：提供API接口的详细使用说明和示例</w:t>
      </w:r>
    </w:p>
    <w:p>
      <w:pPr>
        <w:pStyle w:val="Compact"/>
        <w:numPr>
          <w:ilvl w:val="0"/>
          <w:numId w:val="1074"/>
        </w:numPr>
      </w:pPr>
      <w:r>
        <w:rPr>
          <w:rFonts w:hint="eastAsia"/>
        </w:rPr>
        <w:t xml:space="preserve">API测试：提供API接口的在线测试功能</w:t>
      </w:r>
    </w:p>
    <w:bookmarkEnd w:id="116"/>
    <w:bookmarkStart w:id="117" w:name="api管理"/>
    <w:p>
      <w:pPr>
        <w:pStyle w:val="Heading3"/>
      </w:pPr>
      <w:r>
        <w:rPr>
          <w:rFonts w:hint="eastAsia"/>
        </w:rPr>
        <w:t xml:space="preserve">API管理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API申请：第三方系统申请调用API的流程管理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API调度看板：监控API调用情况和性能指标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接口服务配置管理：管理API接口的配置参数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接口限流熔断管理：控制API接口的调用频率和熔断机制</w:t>
      </w:r>
    </w:p>
    <w:bookmarkEnd w:id="117"/>
    <w:bookmarkStart w:id="118" w:name="接口权限管理"/>
    <w:p>
      <w:pPr>
        <w:pStyle w:val="Heading3"/>
      </w:pPr>
      <w:r>
        <w:rPr>
          <w:rFonts w:hint="eastAsia"/>
        </w:rPr>
        <w:t xml:space="preserve">接口权限管理</w:t>
      </w:r>
    </w:p>
    <w:p>
      <w:pPr>
        <w:pStyle w:val="Compact"/>
        <w:numPr>
          <w:ilvl w:val="0"/>
          <w:numId w:val="1076"/>
        </w:numPr>
      </w:pPr>
      <w:r>
        <w:rPr>
          <w:rFonts w:hint="eastAsia"/>
        </w:rPr>
        <w:t xml:space="preserve">授权管理：管理API接口的授权信息</w:t>
      </w:r>
    </w:p>
    <w:p>
      <w:pPr>
        <w:pStyle w:val="Compact"/>
        <w:numPr>
          <w:ilvl w:val="0"/>
          <w:numId w:val="1076"/>
        </w:numPr>
      </w:pPr>
      <w:r>
        <w:rPr>
          <w:rFonts w:hint="eastAsia"/>
        </w:rPr>
        <w:t xml:space="preserve">白名单管理：设置允许访问API的IP白名单</w:t>
      </w:r>
    </w:p>
    <w:p>
      <w:pPr>
        <w:pStyle w:val="Compact"/>
        <w:numPr>
          <w:ilvl w:val="0"/>
          <w:numId w:val="1076"/>
        </w:numPr>
      </w:pPr>
      <w:r>
        <w:rPr>
          <w:rFonts w:hint="eastAsia"/>
        </w:rPr>
        <w:t xml:space="preserve">安全策略：设置API调用的安全策略和防护措施</w:t>
      </w:r>
    </w:p>
    <w:bookmarkEnd w:id="118"/>
    <w:bookmarkStart w:id="119" w:name="系统对外接口"/>
    <w:p>
      <w:pPr>
        <w:pStyle w:val="Heading3"/>
      </w:pPr>
      <w:r>
        <w:rPr>
          <w:rFonts w:hint="eastAsia"/>
        </w:rPr>
        <w:t xml:space="preserve">系统对外接口</w:t>
      </w:r>
    </w:p>
    <w:p>
      <w:pPr>
        <w:pStyle w:val="Compact"/>
        <w:numPr>
          <w:ilvl w:val="0"/>
          <w:numId w:val="1077"/>
        </w:numPr>
      </w:pPr>
      <w:r>
        <w:rPr>
          <w:rFonts w:hint="eastAsia"/>
        </w:rPr>
        <w:t xml:space="preserve">查询接口：提供各类数据查询接口</w:t>
      </w:r>
    </w:p>
    <w:p>
      <w:pPr>
        <w:pStyle w:val="Compact"/>
        <w:numPr>
          <w:ilvl w:val="0"/>
          <w:numId w:val="1077"/>
        </w:numPr>
      </w:pPr>
      <w:r>
        <w:rPr>
          <w:rFonts w:hint="eastAsia"/>
        </w:rPr>
        <w:t xml:space="preserve">业务处理接口：提供业务处理和操作接口</w:t>
      </w:r>
    </w:p>
    <w:p>
      <w:pPr>
        <w:pStyle w:val="Compact"/>
        <w:numPr>
          <w:ilvl w:val="0"/>
          <w:numId w:val="1077"/>
        </w:numPr>
      </w:pPr>
      <w:r>
        <w:rPr>
          <w:rFonts w:hint="eastAsia"/>
        </w:rPr>
        <w:t xml:space="preserve">状态同步接口：提供状态信息同步接口</w:t>
      </w:r>
    </w:p>
    <w:p>
      <w:pPr>
        <w:pStyle w:val="Compact"/>
        <w:numPr>
          <w:ilvl w:val="0"/>
          <w:numId w:val="1077"/>
        </w:numPr>
      </w:pPr>
      <w:r>
        <w:rPr>
          <w:rFonts w:hint="eastAsia"/>
        </w:rPr>
        <w:t xml:space="preserve">数据推送接口：提供数据推送和订阅接口</w:t>
      </w:r>
    </w:p>
    <w:bookmarkEnd w:id="119"/>
    <w:bookmarkEnd w:id="120"/>
    <w:bookmarkStart w:id="126" w:name="系统集成架构"/>
    <w:p>
      <w:pPr>
        <w:pStyle w:val="Heading2"/>
      </w:pPr>
      <w:r>
        <w:rPr>
          <w:rFonts w:hint="eastAsia"/>
        </w:rPr>
        <w:t xml:space="preserve">系统集成架构</w:t>
      </w:r>
    </w:p>
    <w:bookmarkStart w:id="124" w:name="前后端集成架构"/>
    <w:p>
      <w:pPr>
        <w:pStyle w:val="Heading3"/>
      </w:pPr>
      <w:r>
        <w:rPr>
          <w:rFonts w:hint="eastAsia"/>
        </w:rPr>
        <w:t xml:space="preserve">前后端集成架构</w:t>
      </w:r>
    </w:p>
    <w:p>
      <w:pPr>
        <w:pStyle w:val="FirstParagraph"/>
      </w:pPr>
      <w:r>
        <w:rPr>
          <w:rFonts w:hint="eastAsia"/>
          <w:b/>
          <w:bCs/>
        </w:rPr>
        <w:t xml:space="preserve">图表</w:t>
      </w:r>
      <w:r>
        <w:rPr>
          <w:b/>
          <w:bCs/>
        </w:rPr>
        <w:t xml:space="preserve"> 8</w:t>
      </w:r>
    </w:p>
    <w:p>
      <w:pPr>
        <w:pStyle w:val="CaptionedFigure"/>
      </w:pPr>
      <w:r>
        <w:drawing>
          <wp:inline>
            <wp:extent cx="5334000" cy="5114125"/>
            <wp:effectExtent b="0" l="0" r="0" t="0"/>
            <wp:docPr descr="图表 8" title="" id="122" name="Picture"/>
            <a:graphic>
              <a:graphicData uri="http://schemas.openxmlformats.org/drawingml/2006/picture">
                <pic:pic>
                  <pic:nvPicPr>
                    <pic:cNvPr descr="temp_mermaid_water_biz_module_design_81383/diagram_8.png" id="123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114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图表</w:t>
      </w:r>
      <w:r>
        <w:t xml:space="preserve"> 8</w:t>
      </w:r>
    </w:p>
    <w:bookmarkEnd w:id="124"/>
    <w:bookmarkStart w:id="125" w:name="技术栈整合方案"/>
    <w:p>
      <w:pPr>
        <w:pStyle w:val="Heading3"/>
      </w:pPr>
      <w:r>
        <w:rPr>
          <w:rFonts w:hint="eastAsia"/>
        </w:rPr>
        <w:t xml:space="preserve">技术栈整合方案</w:t>
      </w:r>
    </w:p>
    <w:p>
      <w:pPr>
        <w:pStyle w:val="FirstParagraph"/>
      </w:pPr>
      <w:r>
        <w:rPr>
          <w:rFonts w:hint="eastAsia"/>
          <w:b/>
          <w:bCs/>
        </w:rPr>
        <w:t xml:space="preserve">后端技术整合</w:t>
      </w:r>
      <w:r>
        <w:rPr>
          <w:rFonts w:hint="eastAsia"/>
        </w:rPr>
        <w:t xml:space="preserve">：</w:t>
      </w:r>
      <w:r>
        <w:t xml:space="preserve"> </w:t>
      </w:r>
      <w:r>
        <w:t xml:space="preserve">- Spring Boot </w:t>
      </w:r>
      <w:r>
        <w:rPr>
          <w:rFonts w:hint="eastAsia"/>
        </w:rPr>
        <w:t xml:space="preserve">3.x作为核心框架</w:t>
      </w:r>
      <w:r>
        <w:t xml:space="preserve"> </w:t>
      </w:r>
      <w:r>
        <w:t xml:space="preserve">- Spring Security </w:t>
      </w:r>
      <w:r>
        <w:rPr>
          <w:rFonts w:hint="eastAsia"/>
        </w:rPr>
        <w:t xml:space="preserve">6.x提供安全认证</w:t>
      </w:r>
      <w:r>
        <w:t xml:space="preserve"> </w:t>
      </w:r>
      <w:r>
        <w:t xml:space="preserve">- MyBatis Plus </w:t>
      </w:r>
      <w:r>
        <w:rPr>
          <w:rFonts w:hint="eastAsia"/>
        </w:rPr>
        <w:t xml:space="preserve">3.x简化数据访问</w:t>
      </w:r>
      <w:r>
        <w:t xml:space="preserve"> </w:t>
      </w:r>
      <w:r>
        <w:t xml:space="preserve">- </w:t>
      </w:r>
      <w:r>
        <w:rPr>
          <w:rFonts w:hint="eastAsia"/>
        </w:rPr>
        <w:t xml:space="preserve">RuoYi-Vue-Pro提供基础功能框架</w:t>
      </w:r>
    </w:p>
    <w:p>
      <w:pPr>
        <w:pStyle w:val="BodyText"/>
      </w:pPr>
      <w:r>
        <w:rPr>
          <w:rFonts w:hint="eastAsia"/>
          <w:b/>
          <w:bCs/>
        </w:rPr>
        <w:t xml:space="preserve">前端技术整合</w:t>
      </w:r>
      <w:r>
        <w:rPr>
          <w:rFonts w:hint="eastAsia"/>
        </w:rPr>
        <w:t xml:space="preserve">：</w:t>
      </w:r>
      <w:r>
        <w:t xml:space="preserve"> </w:t>
      </w:r>
      <w:r>
        <w:t xml:space="preserve">- Vue 3.x + </w:t>
      </w:r>
      <w:r>
        <w:rPr>
          <w:rFonts w:hint="eastAsia"/>
        </w:rPr>
        <w:t xml:space="preserve">TypeScript构建现代化前端</w:t>
      </w:r>
      <w:r>
        <w:t xml:space="preserve"> </w:t>
      </w:r>
      <w:r>
        <w:t xml:space="preserve">- Element </w:t>
      </w:r>
      <w:r>
        <w:rPr>
          <w:rFonts w:hint="eastAsia"/>
        </w:rPr>
        <w:t xml:space="preserve">Plus提供UI组件库</w:t>
      </w:r>
      <w:r>
        <w:t xml:space="preserve"> </w:t>
      </w:r>
      <w:r>
        <w:t xml:space="preserve">- </w:t>
      </w:r>
      <w:r>
        <w:rPr>
          <w:rFonts w:hint="eastAsia"/>
        </w:rPr>
        <w:t xml:space="preserve">Vite作为构建工具</w:t>
      </w:r>
      <w:r>
        <w:t xml:space="preserve"> </w:t>
      </w:r>
      <w:r>
        <w:t xml:space="preserve">- </w:t>
      </w:r>
      <w:r>
        <w:rPr>
          <w:rFonts w:hint="eastAsia"/>
        </w:rPr>
        <w:t xml:space="preserve">Pinia进行状态管理</w:t>
      </w:r>
    </w:p>
    <w:p>
      <w:pPr>
        <w:pStyle w:val="BodyText"/>
      </w:pPr>
      <w:r>
        <w:rPr>
          <w:rFonts w:hint="eastAsia"/>
          <w:b/>
          <w:bCs/>
        </w:rPr>
        <w:t xml:space="preserve">数据库集成</w:t>
      </w:r>
      <w:r>
        <w:rPr>
          <w:rFonts w:hint="eastAsia"/>
        </w:rPr>
        <w:t xml:space="preserve">：</w:t>
      </w:r>
      <w:r>
        <w:t xml:space="preserve"> </w:t>
      </w:r>
      <w:r>
        <w:t xml:space="preserve">- OpenGauss </w:t>
      </w:r>
      <w:r>
        <w:rPr>
          <w:rFonts w:hint="eastAsia"/>
        </w:rPr>
        <w:t xml:space="preserve">5.0+作为主数据库，国产自主可控</w:t>
      </w:r>
      <w:r>
        <w:t xml:space="preserve"> </w:t>
      </w:r>
      <w:r>
        <w:t xml:space="preserve">- Redis </w:t>
      </w:r>
      <w:r>
        <w:rPr>
          <w:rFonts w:hint="eastAsia"/>
        </w:rPr>
        <w:t xml:space="preserve">6.0提供缓存和会话管理</w:t>
      </w:r>
      <w:r>
        <w:t xml:space="preserve"> </w:t>
      </w:r>
      <w:r>
        <w:t xml:space="preserve">- </w:t>
      </w:r>
      <w:r>
        <w:rPr>
          <w:rFonts w:hint="eastAsia"/>
        </w:rPr>
        <w:t xml:space="preserve">HikariCP连接池优化和读写分离支持</w:t>
      </w:r>
    </w:p>
    <w:p>
      <w:pPr>
        <w:pStyle w:val="BodyText"/>
      </w:pPr>
      <w:r>
        <w:rPr>
          <w:rFonts w:hint="eastAsia"/>
          <w:b/>
          <w:bCs/>
        </w:rPr>
        <w:t xml:space="preserve">中间件集成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RabbitMQ提供消息队列</w:t>
      </w:r>
      <w:r>
        <w:t xml:space="preserve"> </w:t>
      </w:r>
      <w:r>
        <w:t xml:space="preserve">- </w:t>
      </w:r>
      <w:r>
        <w:rPr>
          <w:rFonts w:hint="eastAsia"/>
        </w:rPr>
        <w:t xml:space="preserve">MinIO提供文件存储</w:t>
      </w:r>
      <w:r>
        <w:t xml:space="preserve"> </w:t>
      </w:r>
      <w:r>
        <w:t xml:space="preserve">- </w:t>
      </w:r>
      <w:r>
        <w:rPr>
          <w:rFonts w:hint="eastAsia"/>
        </w:rPr>
        <w:t xml:space="preserve">Elasticsearch提供全文搜索</w:t>
      </w:r>
    </w:p>
    <w:bookmarkEnd w:id="125"/>
    <w:bookmarkEnd w:id="126"/>
    <w:bookmarkEnd w:id="1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9" Target="media/rId39.png" /><Relationship Type="http://schemas.openxmlformats.org/officeDocument/2006/relationships/image" Id="rId47" Target="media/rId47.png" /><Relationship Type="http://schemas.openxmlformats.org/officeDocument/2006/relationships/image" Id="rId54" Target="media/rId54.png" /><Relationship Type="http://schemas.openxmlformats.org/officeDocument/2006/relationships/image" Id="rId61" Target="media/rId61.png" /><Relationship Type="http://schemas.openxmlformats.org/officeDocument/2006/relationships/image" Id="rId121" Target="media/rId121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福建水务营收系统-模块功能设计</dc:title>
  <dc:creator>系统设计团队</dc:creator>
  <cp:keywords/>
  <dcterms:created xsi:type="dcterms:W3CDTF">2025-06-09T11:56:02Z</dcterms:created>
  <dcterms:modified xsi:type="dcterms:W3CDTF">2025-06-09T11:56:02Z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Kmainfont">
    <vt:lpwstr>PingFang SC</vt:lpwstr>
  </property>
  <property fmtid="{D5CDD505-2E9C-101B-9397-08002B2CF9AE}" pid="3" name="date">
    <vt:lpwstr>2024年12月19日</vt:lpwstr>
  </property>
  <property fmtid="{D5CDD505-2E9C-101B-9397-08002B2CF9AE}" pid="4" name="documentclass">
    <vt:lpwstr>article</vt:lpwstr>
  </property>
  <property fmtid="{D5CDD505-2E9C-101B-9397-08002B2CF9AE}" pid="5" name="fontsize">
    <vt:lpwstr>11pt</vt:lpwstr>
  </property>
  <property fmtid="{D5CDD505-2E9C-101B-9397-08002B2CF9AE}" pid="6" name="geometry">
    <vt:lpwstr>margin=1in</vt:lpwstr>
  </property>
  <property fmtid="{D5CDD505-2E9C-101B-9397-08002B2CF9AE}" pid="7" name="mainfont">
    <vt:lpwstr>PingFang SC</vt:lpwstr>
  </property>
</Properties>
</file>