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福建水务营收系统-营收业务模块正文</w:t>
      </w:r>
    </w:p>
    <w:p>
      <w:pPr>
        <w:pStyle w:val="Author"/>
      </w:pPr>
      <w:r>
        <w:rPr>
          <w:rFonts w:hint="eastAsia"/>
        </w:rPr>
        <w:t xml:space="preserve">系统设计团队</w:t>
      </w:r>
    </w:p>
    <w:p>
      <w:pPr>
        <w:pStyle w:val="Date"/>
      </w:pPr>
      <w:r>
        <w:rPr>
          <w:rFonts w:hint="eastAsia"/>
        </w:rPr>
        <w:t xml:space="preserve">2024年12月19日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"1-4" \h \z \u</w:instrText>
            <w:fldChar w:fldCharType="separate"/>
            <w:fldChar w:fldCharType="end"/>
          </w:r>
        </w:p>
      </w:sdtContent>
    </w:sdt>
    <w:bookmarkStart w:id="22" w:name="福建水务营收系统详细设计-营收业务模块正文"/>
    <w:p>
      <w:pPr>
        <w:pStyle w:val="1"/>
      </w:pPr>
      <w:r>
        <w:rPr>
          <w:rFonts w:hint="eastAsia"/>
        </w:rPr>
        <w:t xml:space="preserve">福建水务营收系统详细设计-营收业务模块正文</w:t>
      </w:r>
    </w:p>
    <w:bookmarkStart w:id="20" w:name="章节导航精简"/>
    <w:p>
      <w:pPr>
        <w:pStyle w:val="2"/>
      </w:pPr>
      <w:r>
        <w:rPr>
          <w:rFonts w:hint="eastAsia"/>
        </w:rPr>
        <w:t xml:space="preserve">章节导航（精简）</w:t>
      </w:r>
    </w:p>
    <w:p>
      <w:pPr>
        <w:pStyle w:val="Compact"/>
        <w:numPr>
          <w:ilvl w:val="0"/>
          <w:numId w:val="1001"/>
        </w:numPr>
      </w:pPr>
      <w:hyperlink w:anchor="sec-position">
        <w:r>
          <w:rPr>
            <w:rStyle w:val="ac"/>
            <w:rFonts w:hint="eastAsia"/>
          </w:rPr>
          <w:t xml:space="preserve">文档定位</w:t>
        </w:r>
      </w:hyperlink>
    </w:p>
    <w:p>
      <w:pPr>
        <w:pStyle w:val="Compact"/>
        <w:numPr>
          <w:ilvl w:val="0"/>
          <w:numId w:val="1001"/>
        </w:numPr>
      </w:pPr>
      <w:hyperlink w:anchor="sec-content">
        <w:r>
          <w:rPr>
            <w:rStyle w:val="ac"/>
            <w:rFonts w:hint="eastAsia"/>
          </w:rPr>
          <w:t xml:space="preserve">营收业务详细设计正文</w:t>
        </w:r>
      </w:hyperlink>
    </w:p>
    <w:p>
      <w:pPr>
        <w:pStyle w:val="Compact"/>
        <w:numPr>
          <w:ilvl w:val="1"/>
          <w:numId w:val="1002"/>
        </w:numPr>
      </w:pPr>
      <w:hyperlink w:anchor="sec-rev-rules">
        <w:r>
          <w:rPr>
            <w:rStyle w:val="ac"/>
            <w:rFonts w:hint="eastAsia"/>
          </w:rPr>
          <w:t xml:space="preserve">营收模块统一约束</w:t>
        </w:r>
      </w:hyperlink>
    </w:p>
    <w:p>
      <w:pPr>
        <w:pStyle w:val="Compact"/>
        <w:numPr>
          <w:ilvl w:val="1"/>
          <w:numId w:val="1002"/>
        </w:numPr>
      </w:pPr>
      <w:hyperlink w:anchor="sec-rev-trace">
        <w:r>
          <w:rPr>
            <w:rStyle w:val="ac"/>
            <w:rFonts w:hint="eastAsia"/>
          </w:rPr>
          <w:t xml:space="preserve">接口与数据追溯矩阵</w:t>
        </w:r>
      </w:hyperlink>
    </w:p>
    <w:p>
      <w:pPr>
        <w:pStyle w:val="Compact"/>
        <w:numPr>
          <w:ilvl w:val="1"/>
          <w:numId w:val="1002"/>
        </w:numPr>
      </w:pPr>
      <w:hyperlink w:anchor="mod-rev-001">
        <w:r>
          <w:rPr>
            <w:rStyle w:val="ac"/>
          </w:rPr>
          <w:t xml:space="preserve">REV-001 </w:t>
        </w:r>
        <w:r>
          <w:rPr>
            <w:rStyle w:val="ac"/>
            <w:rFonts w:hint="eastAsia"/>
          </w:rPr>
          <w:t xml:space="preserve">客户资料管理</w:t>
        </w:r>
      </w:hyperlink>
    </w:p>
    <w:p>
      <w:pPr>
        <w:pStyle w:val="Compact"/>
        <w:numPr>
          <w:ilvl w:val="1"/>
          <w:numId w:val="1002"/>
        </w:numPr>
      </w:pPr>
      <w:hyperlink w:anchor="mod-rev-002">
        <w:r>
          <w:rPr>
            <w:rStyle w:val="ac"/>
          </w:rPr>
          <w:t xml:space="preserve">REV-002 </w:t>
        </w:r>
        <w:r>
          <w:rPr>
            <w:rStyle w:val="ac"/>
            <w:rFonts w:hint="eastAsia"/>
          </w:rPr>
          <w:t xml:space="preserve">抄表开账</w:t>
        </w:r>
      </w:hyperlink>
    </w:p>
    <w:p>
      <w:pPr>
        <w:pStyle w:val="Compact"/>
        <w:numPr>
          <w:ilvl w:val="1"/>
          <w:numId w:val="1002"/>
        </w:numPr>
      </w:pPr>
      <w:hyperlink w:anchor="mod-rev-003">
        <w:r>
          <w:rPr>
            <w:rStyle w:val="ac"/>
          </w:rPr>
          <w:t xml:space="preserve">REV-003 </w:t>
        </w:r>
        <w:r>
          <w:rPr>
            <w:rStyle w:val="ac"/>
            <w:rFonts w:hint="eastAsia"/>
          </w:rPr>
          <w:t xml:space="preserve">营业收费</w:t>
        </w:r>
      </w:hyperlink>
    </w:p>
    <w:p>
      <w:pPr>
        <w:pStyle w:val="Compact"/>
        <w:numPr>
          <w:ilvl w:val="1"/>
          <w:numId w:val="1002"/>
        </w:numPr>
      </w:pPr>
      <w:hyperlink w:anchor="mod-rev-004">
        <w:r>
          <w:rPr>
            <w:rStyle w:val="ac"/>
          </w:rPr>
          <w:t xml:space="preserve">REV-004 </w:t>
        </w:r>
        <w:r>
          <w:rPr>
            <w:rStyle w:val="ac"/>
            <w:rFonts w:hint="eastAsia"/>
          </w:rPr>
          <w:t xml:space="preserve">账务处理</w:t>
        </w:r>
      </w:hyperlink>
    </w:p>
    <w:p>
      <w:pPr>
        <w:pStyle w:val="Compact"/>
        <w:numPr>
          <w:ilvl w:val="1"/>
          <w:numId w:val="1002"/>
        </w:numPr>
      </w:pPr>
      <w:hyperlink w:anchor="mod-rev-005">
        <w:r>
          <w:rPr>
            <w:rStyle w:val="ac"/>
          </w:rPr>
          <w:t xml:space="preserve">REV-005 </w:t>
        </w:r>
        <w:r>
          <w:rPr>
            <w:rStyle w:val="ac"/>
            <w:rFonts w:hint="eastAsia"/>
          </w:rPr>
          <w:t xml:space="preserve">发票与税务处理</w:t>
        </w:r>
      </w:hyperlink>
    </w:p>
    <w:p>
      <w:pPr>
        <w:pStyle w:val="Compact"/>
        <w:numPr>
          <w:ilvl w:val="1"/>
          <w:numId w:val="1002"/>
        </w:numPr>
      </w:pPr>
      <w:hyperlink w:anchor="mod-rev-006">
        <w:r>
          <w:rPr>
            <w:rStyle w:val="ac"/>
          </w:rPr>
          <w:t xml:space="preserve">REV-006 </w:t>
        </w:r>
        <w:r>
          <w:rPr>
            <w:rStyle w:val="ac"/>
            <w:rFonts w:hint="eastAsia"/>
          </w:rPr>
          <w:t xml:space="preserve">催缴与通知</w:t>
        </w:r>
      </w:hyperlink>
    </w:p>
    <w:p>
      <w:pPr>
        <w:pStyle w:val="Compact"/>
        <w:numPr>
          <w:ilvl w:val="1"/>
          <w:numId w:val="1002"/>
        </w:numPr>
      </w:pPr>
      <w:hyperlink w:anchor="mod-rev-007">
        <w:r>
          <w:rPr>
            <w:rStyle w:val="ac"/>
          </w:rPr>
          <w:t xml:space="preserve">REV-007 </w:t>
        </w:r>
        <w:r>
          <w:rPr>
            <w:rStyle w:val="ac"/>
            <w:rFonts w:hint="eastAsia"/>
          </w:rPr>
          <w:t xml:space="preserve">统计分析</w:t>
        </w:r>
      </w:hyperlink>
    </w:p>
    <w:p>
      <w:pPr>
        <w:pStyle w:val="Compact"/>
        <w:numPr>
          <w:ilvl w:val="1"/>
          <w:numId w:val="1002"/>
        </w:numPr>
      </w:pPr>
      <w:hyperlink w:anchor="mod-rev-008">
        <w:r>
          <w:rPr>
            <w:rStyle w:val="ac"/>
          </w:rPr>
          <w:t xml:space="preserve">REV-008 </w:t>
        </w:r>
        <w:r>
          <w:rPr>
            <w:rStyle w:val="ac"/>
            <w:rFonts w:hint="eastAsia"/>
          </w:rPr>
          <w:t xml:space="preserve">代收与银行业务</w:t>
        </w:r>
      </w:hyperlink>
    </w:p>
    <w:p>
      <w:pPr>
        <w:pStyle w:val="Compact"/>
        <w:numPr>
          <w:ilvl w:val="1"/>
          <w:numId w:val="1002"/>
        </w:numPr>
      </w:pPr>
      <w:hyperlink w:anchor="mod-rev-009">
        <w:r>
          <w:rPr>
            <w:rStyle w:val="ac"/>
          </w:rPr>
          <w:t xml:space="preserve">REV-009 </w:t>
        </w:r>
        <w:r>
          <w:rPr>
            <w:rStyle w:val="ac"/>
            <w:rFonts w:hint="eastAsia"/>
          </w:rPr>
          <w:t xml:space="preserve">业务参数配置</w:t>
        </w:r>
      </w:hyperlink>
    </w:p>
    <w:p>
      <w:pPr>
        <w:pStyle w:val="FirstParagraph"/>
      </w:pPr>
    </w:p>
    <w:bookmarkEnd w:id="20"/>
    <w:bookmarkStart w:id="21" w:name="文档定位"/>
    <w:p>
      <w:pPr>
        <w:pStyle w:val="2"/>
      </w:pPr>
      <w:r>
        <w:rPr>
          <w:rFonts w:hint="eastAsia"/>
        </w:rPr>
        <w:t xml:space="preserve">文档定位</w:t>
      </w:r>
    </w:p>
    <w:p>
      <w:pPr>
        <w:pStyle w:val="FirstParagraph"/>
      </w:pPr>
      <w:r>
        <w:rPr>
          <w:rFonts w:hint="eastAsia"/>
        </w:rPr>
        <w:t xml:space="preserve">本文档为</w:t>
      </w:r>
      <w:r>
        <w:t xml:space="preserve"> </w:t>
      </w:r>
      <w:r>
        <w:rPr>
          <w:rStyle w:val="VerbatimChar"/>
        </w:rPr>
        <w:t xml:space="preserve">01_Detailed_Design.md</w:t>
      </w:r>
      <w:r>
        <w:t xml:space="preserve"> </w:t>
      </w:r>
      <w:r>
        <w:rPr>
          <w:rFonts w:hint="eastAsia"/>
        </w:rPr>
        <w:t xml:space="preserve">中“营收业务详细设计”章节的模块正文拆分稿，便于按模块独立维护。正式交付口径以主详设为准。</w:t>
      </w:r>
    </w:p>
    <w:p>
      <w:pPr>
        <w:pStyle w:val="a5"/>
      </w:pPr>
    </w:p>
    <w:bookmarkEnd w:id="21"/>
    <w:bookmarkEnd w:id="22"/>
    <w:bookmarkStart w:id="119" w:name="营收业务详细设计"/>
    <w:p>
      <w:pPr>
        <w:pStyle w:val="1"/>
      </w:pPr>
      <w:r>
        <w:rPr>
          <w:rFonts w:hint="eastAsia"/>
        </w:rPr>
        <w:t xml:space="preserve">营收业务详细设计</w:t>
      </w:r>
    </w:p>
    <w:p>
      <w:pPr>
        <w:pStyle w:val="FirstParagraph"/>
      </w:pPr>
    </w:p>
    <w:bookmarkStart w:id="23" w:name="营收模块统一约束"/>
    <w:p>
      <w:pPr>
        <w:pStyle w:val="2"/>
      </w:pPr>
      <w:r>
        <w:rPr>
          <w:rFonts w:hint="eastAsia"/>
        </w:rPr>
        <w:t xml:space="preserve">营收模块统一约束</w:t>
      </w:r>
    </w:p>
    <w:p>
      <w:pPr>
        <w:pStyle w:val="Compact"/>
        <w:numPr>
          <w:ilvl w:val="0"/>
          <w:numId w:val="1003"/>
        </w:numPr>
      </w:pP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负责营收主流程，发票、支付结算、消息触达分别通过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、</w:t>
      </w:r>
      <w:r>
        <w:rPr>
          <w:rStyle w:val="VerbatimChar"/>
        </w:rPr>
        <w:t xml:space="preserve">SYS-009</w:t>
      </w:r>
      <w:r>
        <w:t xml:space="preserve">、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协同完成，外部系统仅回写结果状态。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账单、收费、发票、代扣等关键状态变更必须通过业务流程驱动，不允许绕过业务校验直接改写主业务对象。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幂等控制遵循接口主键约束：支付以业务订单号为主，发票以申请单号或账单组合为主，代扣以批次号为主，消息以业务事件号为主。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账务调整、发票申请、催缴触达、银行批次下发等关键动作必须写入操作留痕，满足审计与问题追踪要求。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数据口径统一采用</w:t>
      </w:r>
      <w:r>
        <w:t xml:space="preserve"> </w:t>
      </w:r>
      <w:r>
        <w:rPr>
          <w:rStyle w:val="VerbatimChar"/>
        </w:rPr>
        <w:t xml:space="preserve">biz_*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bk_*</w:t>
      </w:r>
      <w:r>
        <w:t xml:space="preserve"> </w:t>
      </w:r>
      <w:r>
        <w:rPr>
          <w:rFonts w:hint="eastAsia"/>
        </w:rPr>
        <w:t xml:space="preserve">命名体系，历史命名仅用于追溯，不作为本章节正式设计口径。</w:t>
      </w:r>
    </w:p>
    <w:p>
      <w:pPr>
        <w:pStyle w:val="FirstParagraph"/>
      </w:pPr>
    </w:p>
    <w:bookmarkEnd w:id="23"/>
    <w:bookmarkStart w:id="24" w:name="接口与数据追溯矩阵"/>
    <w:p>
      <w:pPr>
        <w:pStyle w:val="2"/>
      </w:pPr>
      <w:r>
        <w:rPr>
          <w:rFonts w:hint="eastAsia"/>
        </w:rPr>
        <w:t xml:space="preserve">接口与数据追溯矩阵</w:t>
      </w:r>
    </w:p>
    <w:p>
      <w:pPr>
        <w:pStyle w:val="BlockText"/>
      </w:pPr>
      <w:r>
        <w:rPr>
          <w:rFonts w:hint="eastAsia"/>
        </w:rPr>
        <w:t xml:space="preserve">说明：详细字段与报文以</w:t>
      </w:r>
      <w:r>
        <w:t xml:space="preserve"> </w:t>
      </w:r>
      <w:r>
        <w:rPr>
          <w:rStyle w:val="VerbatimChar"/>
        </w:rPr>
        <w:t xml:space="preserve">../03_Technical_Design/03_Interface_Design.md</w:t>
      </w:r>
      <w:r>
        <w:t xml:space="preserve"> </w:t>
      </w:r>
      <w:r>
        <w:rPr>
          <w:rFonts w:hint="eastAsia"/>
        </w:rPr>
        <w:t xml:space="preserve">为准，数据库字段口径以</w:t>
      </w:r>
      <w:r>
        <w:t xml:space="preserve"> </w:t>
      </w:r>
      <w:r>
        <w:rPr>
          <w:rStyle w:val="VerbatimChar"/>
        </w:rPr>
        <w:t xml:space="preserve">../03_Technical_Design/01_Database_Design.md</w:t>
      </w:r>
      <w:r>
        <w:t xml:space="preserve"> </w:t>
      </w:r>
      <w:r>
        <w:rPr>
          <w:rFonts w:hint="eastAsia"/>
        </w:rPr>
        <w:t xml:space="preserve">为准。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REV </w:t>
            </w:r>
            <w:r>
              <w:rPr>
                <w:rFonts w:hint="eastAsia"/>
              </w:rPr>
              <w:t xml:space="preserve">模块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关键接口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核心数据域（摘要）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主要协同对象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REV-001 </w:t>
            </w:r>
            <w:r>
              <w:rPr>
                <w:rFonts w:hint="eastAsia"/>
              </w:rPr>
              <w:t xml:space="preserve">客户资料管理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biz_cust</w:t>
            </w:r>
            <w:r>
              <w:t xml:space="preserve">、</w:t>
            </w:r>
            <w:r>
              <w:rPr>
                <w:rStyle w:val="VerbatimChar"/>
              </w:rPr>
              <w:t xml:space="preserve">biz_account</w:t>
            </w:r>
            <w:r>
              <w:t xml:space="preserve">、</w:t>
            </w:r>
            <w:r>
              <w:rPr>
                <w:rStyle w:val="VerbatimChar"/>
              </w:rPr>
              <w:t xml:space="preserve">biz_cust_*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客户服务模块、报装模块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REV-002 </w:t>
            </w:r>
            <w:r>
              <w:rPr>
                <w:rFonts w:hint="eastAsia"/>
              </w:rPr>
              <w:t xml:space="preserve">抄表开账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IF-REV-004</w:t>
            </w:r>
            <w:r>
              <w:t xml:space="preserve">、</w:t>
            </w:r>
            <w:r>
              <w:rPr>
                <w:rStyle w:val="VerbatimChar"/>
              </w:rPr>
              <w:t xml:space="preserve">IF-REV-005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biz_meter_book</w:t>
            </w:r>
            <w:r>
              <w:t xml:space="preserve">、</w:t>
            </w:r>
            <w:r>
              <w:rPr>
                <w:rStyle w:val="VerbatimChar"/>
              </w:rPr>
              <w:t xml:space="preserve">biz_meter_read</w:t>
            </w:r>
            <w:r>
              <w:t xml:space="preserve">、</w:t>
            </w:r>
            <w:r>
              <w:rPr>
                <w:rStyle w:val="VerbatimChar"/>
              </w:rPr>
              <w:t xml:space="preserve">biz_reading_*</w:t>
            </w:r>
            <w:r>
              <w:t xml:space="preserve">、</w:t>
            </w:r>
            <w:r>
              <w:rPr>
                <w:rStyle w:val="VerbatimChar"/>
              </w:rPr>
              <w:t xml:space="preserve">biz_charge*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抄表APP、物联网集抄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REV-003 </w:t>
            </w:r>
            <w:r>
              <w:rPr>
                <w:rFonts w:hint="eastAsia"/>
              </w:rPr>
              <w:t xml:space="preserve">营业收费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IF-REV-006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t xml:space="preserve">、</w:t>
            </w:r>
            <w:r>
              <w:rPr>
                <w:rStyle w:val="VerbatimChar"/>
              </w:rPr>
              <w:t xml:space="preserve">biz_collection</w:t>
            </w:r>
            <w:r>
              <w:t xml:space="preserve">、</w:t>
            </w:r>
            <w:r>
              <w:rPr>
                <w:rStyle w:val="VerbatimChar"/>
              </w:rPr>
              <w:t xml:space="preserve">bk_transaction*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SYS-009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REV-004 </w:t>
            </w:r>
            <w:r>
              <w:rPr>
                <w:rFonts w:hint="eastAsia"/>
              </w:rPr>
              <w:t xml:space="preserve">账务处理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IF-REV-007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t xml:space="preserve">、</w:t>
            </w:r>
            <w:r>
              <w:rPr>
                <w:rStyle w:val="VerbatimChar"/>
              </w:rPr>
              <w:t xml:space="preserve">biz_operat_log*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财务与营业人员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REV-005 </w:t>
            </w:r>
            <w:r>
              <w:rPr>
                <w:rFonts w:hint="eastAsia"/>
              </w:rPr>
              <w:t xml:space="preserve">发票与税务处理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IF-REV-008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biz_invoice*</w:t>
            </w:r>
            <w:r>
              <w:t xml:space="preserve">、</w:t>
            </w:r>
            <w:r>
              <w:rPr>
                <w:rStyle w:val="VerbatimChar"/>
              </w:rPr>
              <w:t xml:space="preserve">biz_cust_invoice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SYS-008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REV-006 </w:t>
            </w:r>
            <w:r>
              <w:rPr>
                <w:rFonts w:hint="eastAsia"/>
              </w:rPr>
              <w:t xml:space="preserve">催缴与通知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IF-REV-013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biz_charge*</w:t>
            </w:r>
            <w:r>
              <w:rPr>
                <w:rFonts w:hint="eastAsia"/>
              </w:rPr>
              <w:t xml:space="preserve">、催缴结果留痕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SYS-010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REV-007 </w:t>
            </w:r>
            <w:r>
              <w:rPr>
                <w:rFonts w:hint="eastAsia"/>
              </w:rPr>
              <w:t xml:space="preserve">统计分析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IF-REV-010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客户、抄表、收费、渠道聚合对象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统计分析端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REV-008 </w:t>
            </w:r>
            <w:r>
              <w:rPr>
                <w:rFonts w:hint="eastAsia"/>
              </w:rPr>
              <w:t xml:space="preserve">代收与银行业务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IF-REV-011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bk_withholding_*</w:t>
            </w:r>
            <w:r>
              <w:t xml:space="preserve">、</w:t>
            </w:r>
            <w:r>
              <w:rPr>
                <w:rStyle w:val="VerbatimChar"/>
              </w:rPr>
              <w:t xml:space="preserve">bk_reconcile_*</w:t>
            </w:r>
            <w:r>
              <w:t xml:space="preserve">、</w:t>
            </w:r>
            <w:r>
              <w:rPr>
                <w:rStyle w:val="VerbatimChar"/>
              </w:rPr>
              <w:t xml:space="preserve">bk_settlement_*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SYS-009</w:t>
            </w:r>
            <w:r>
              <w:rPr>
                <w:rFonts w:hint="eastAsia"/>
              </w:rPr>
              <w:t xml:space="preserve">、银行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REV-009 </w:t>
            </w:r>
            <w:r>
              <w:rPr>
                <w:rFonts w:hint="eastAsia"/>
              </w:rPr>
              <w:t xml:space="preserve">业务参数配置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IF-REV-012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biz_parameter_settings</w:t>
            </w:r>
            <w:r>
              <w:t xml:space="preserve">、</w:t>
            </w:r>
            <w:r>
              <w:rPr>
                <w:rStyle w:val="VerbatimChar"/>
              </w:rPr>
              <w:t xml:space="preserve">biz_page_settings*</w:t>
            </w:r>
            <w:r>
              <w:t xml:space="preserve">、</w:t>
            </w:r>
            <w:r>
              <w:rPr>
                <w:rStyle w:val="VerbatimChar"/>
              </w:rPr>
              <w:t xml:space="preserve">biz_price_*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统一平台、营收模块</w:t>
            </w:r>
          </w:p>
        </w:tc>
      </w:tr>
    </w:tbl>
    <w:p>
      <w:pPr>
        <w:pStyle w:val="a5"/>
      </w:pPr>
    </w:p>
    <w:bookmarkEnd w:id="24"/>
    <w:bookmarkStart w:id="34" w:name="rev-001-客户资料管理"/>
    <w:p>
      <w:pPr>
        <w:pStyle w:val="2"/>
      </w:pPr>
      <w:r>
        <w:t xml:space="preserve">REV-001 </w:t>
      </w:r>
      <w:r>
        <w:rPr>
          <w:rFonts w:hint="eastAsia"/>
        </w:rPr>
        <w:t xml:space="preserve">客户资料管理</w:t>
      </w:r>
    </w:p>
    <w:bookmarkStart w:id="25" w:name="功能说明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负责客户主档、账户主档、联系人、客户分组、客户与水表关系、客户开票信息、客户渠道绑定及托收/代扣关系维护，是抄表、收费、发票、代扣等后续业务的主数据基础。</w:t>
      </w:r>
    </w:p>
    <w:bookmarkEnd w:id="25"/>
    <w:bookmarkStart w:id="26" w:name="关键设计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客户建档覆盖立户、变更、更名、过户、销户、报停等全生命周期处理。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客户资料支持按客户类型、用水性质、片区、集团客户、重点客户等维度管理。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客户与水表、开票主体、托收/代扣签约关系按关联表维护，避免在主表中堆叠多类属性。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客户编号、集收标记、计划用水方案等规则类数据由统一配置与客户关系表共同支撑。</w:t>
      </w:r>
    </w:p>
    <w:bookmarkEnd w:id="26"/>
    <w:bookmarkStart w:id="27" w:name="核心数据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</w:t>
      </w:r>
      <w:r>
        <w:rPr>
          <w:rFonts w:hint="eastAsia"/>
        </w:rPr>
        <w:t xml:space="preserve">：客户主档。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biz_account</w:t>
      </w:r>
      <w:r>
        <w:rPr>
          <w:rFonts w:hint="eastAsia"/>
        </w:rPr>
        <w:t xml:space="preserve">：客户账户与账户状态。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biz_cust_contact</w:t>
      </w:r>
      <w:r>
        <w:rPr>
          <w:rFonts w:hint="eastAsia"/>
        </w:rPr>
        <w:t xml:space="preserve">：联系人及联系方式。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biz_cust_group</w:t>
      </w:r>
      <w:r>
        <w:rPr>
          <w:rFonts w:hint="eastAsia"/>
        </w:rPr>
        <w:t xml:space="preserve">：客户分组。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biz_cust_meter</w:t>
      </w:r>
      <w:r>
        <w:rPr>
          <w:rFonts w:hint="eastAsia"/>
        </w:rPr>
        <w:t xml:space="preserve">：客户与水表绑定关系。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biz_cust_invoice</w:t>
      </w:r>
      <w:r>
        <w:rPr>
          <w:rFonts w:hint="eastAsia"/>
        </w:rPr>
        <w:t xml:space="preserve">：客户开票信息。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biz_cust_app_binds</w:t>
      </w:r>
      <w:r>
        <w:rPr>
          <w:rFonts w:hint="eastAsia"/>
        </w:rPr>
        <w:t xml:space="preserve">：渠道绑定关系。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biz_cust_collection_rel</w:t>
      </w:r>
      <w:r>
        <w:rPr>
          <w:rFonts w:hint="eastAsia"/>
        </w:rPr>
        <w:t xml:space="preserve">：客户托收关系。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biz_cust_withholding_rel</w:t>
      </w:r>
      <w:r>
        <w:rPr>
          <w:rFonts w:hint="eastAsia"/>
        </w:rPr>
        <w:t xml:space="preserve">：客户代扣关系。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biz_cust_water_use_scheme</w:t>
      </w:r>
      <w:r>
        <w:t xml:space="preserve">、</w:t>
      </w:r>
      <w:r>
        <w:rPr>
          <w:rStyle w:val="VerbatimChar"/>
        </w:rPr>
        <w:t xml:space="preserve">biz_cust_water_scheme_rel</w:t>
      </w:r>
      <w:r>
        <w:rPr>
          <w:rFonts w:hint="eastAsia"/>
        </w:rPr>
        <w:t xml:space="preserve">：客户计划用水方案关系。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biz_cust_no_rule</w:t>
      </w:r>
      <w:r>
        <w:rPr>
          <w:rFonts w:hint="eastAsia"/>
        </w:rPr>
        <w:t xml:space="preserve">：客户编号规则。</w:t>
      </w:r>
    </w:p>
    <w:p>
      <w:pPr>
        <w:pStyle w:val="Compact"/>
        <w:numPr>
          <w:ilvl w:val="0"/>
          <w:numId w:val="1005"/>
        </w:numPr>
      </w:pPr>
      <w:r>
        <w:rPr>
          <w:rStyle w:val="VerbatimChar"/>
        </w:rPr>
        <w:t xml:space="preserve">biz_cust_hub_marks</w:t>
      </w:r>
      <w:r>
        <w:rPr>
          <w:rFonts w:hint="eastAsia"/>
        </w:rPr>
        <w:t xml:space="preserve">：集收号/集收标记关系。</w:t>
      </w:r>
    </w:p>
    <w:bookmarkEnd w:id="27"/>
    <w:bookmarkStart w:id="31" w:name="迁移补充旧系统承接"/>
    <w:p>
      <w:pPr>
        <w:pStyle w:val="3"/>
      </w:pPr>
      <w:r>
        <w:rPr>
          <w:rFonts w:hint="eastAsia"/>
        </w:rPr>
        <w:t xml:space="preserve">迁移补充（旧系统承接）</w:t>
      </w:r>
    </w:p>
    <w:bookmarkStart w:id="28" w:name="定额共享"/>
    <w:p>
      <w:pPr>
        <w:pStyle w:val="4"/>
      </w:pPr>
      <w:r>
        <w:rPr>
          <w:rFonts w:hint="eastAsia"/>
        </w:rPr>
        <w:t xml:space="preserve">定额共享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旧系统在“客户资料”下提供定额主客户、子客户绑定与共享清单管理能力。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当前正式设计不新增并行主模型，统一归入客户与计划用水方案关系对象承接。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迁移时必须至少保留主客户、子客户、绑定状态、生效时间、解除时间、备注与操作留痕，确保共享清单可查询、可解绑、可追溯。</w:t>
      </w:r>
    </w:p>
    <w:bookmarkEnd w:id="28"/>
    <w:bookmarkStart w:id="29" w:name="定额核定"/>
    <w:p>
      <w:pPr>
        <w:pStyle w:val="4"/>
      </w:pPr>
      <w:r>
        <w:rPr>
          <w:rFonts w:hint="eastAsia"/>
        </w:rPr>
        <w:t xml:space="preserve">定额核定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旧系统支持对已建立共享关系的客户执行定额核定、撤销核定和共享清单联查。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当前建议以客户关系对象和计划用水方案关系为主承接核定结果，不额外发明独立账务主表。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核定结果迁移后应支持按客户、站点、核定状态、核定时间查询，并保留核定依据、操作人和变更留痕。</w:t>
      </w:r>
    </w:p>
    <w:bookmarkEnd w:id="29"/>
    <w:bookmarkStart w:id="30" w:name="批量修改"/>
    <w:p>
      <w:pPr>
        <w:pStyle w:val="4"/>
      </w:pPr>
      <w:r>
        <w:rPr>
          <w:rFonts w:hint="eastAsia"/>
        </w:rPr>
        <w:t xml:space="preserve">批量修改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旧系统已形成“手工修改</w:t>
      </w:r>
      <w:r>
        <w:t xml:space="preserve"> + </w:t>
      </w:r>
      <w:r>
        <w:rPr>
          <w:rFonts w:hint="eastAsia"/>
        </w:rPr>
        <w:t xml:space="preserve">模板导入修改”的双模式客户资料维护能力。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当前正式设计应将其视为客户主数据治理能力的一部分，而不是临时导入工具。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迁移时需明确三类口径：可批量修改字段范围、导入模板校验规则、批量修改审计留痕；历史批量修改结果至少需保留任务来源、修改字段、执行结果和失败原因。</w:t>
      </w:r>
    </w:p>
    <w:bookmarkEnd w:id="30"/>
    <w:bookmarkEnd w:id="31"/>
    <w:bookmarkStart w:id="32" w:name="接口映射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IF-REV-001</w:t>
      </w:r>
      <w:r>
        <w:rPr>
          <w:rFonts w:hint="eastAsia"/>
        </w:rPr>
        <w:t xml:space="preserve">：客户档案、账户状态、联系人与水表绑定关系查询。</w:t>
      </w:r>
    </w:p>
    <w:p>
      <w:pPr>
        <w:pStyle w:val="Compact"/>
        <w:numPr>
          <w:ilvl w:val="0"/>
          <w:numId w:val="1009"/>
        </w:numPr>
      </w:pPr>
      <w:r>
        <w:rPr>
          <w:rStyle w:val="VerbatimChar"/>
        </w:rPr>
        <w:t xml:space="preserve">IF-CS-001</w:t>
      </w:r>
      <w:r>
        <w:t xml:space="preserve">、</w:t>
      </w:r>
      <w:r>
        <w:rPr>
          <w:rStyle w:val="VerbatimChar"/>
        </w:rPr>
        <w:t xml:space="preserve">IF-CS-002</w:t>
      </w:r>
      <w:r>
        <w:rPr>
          <w:rFonts w:hint="eastAsia"/>
        </w:rPr>
        <w:t xml:space="preserve">：客户服务侧账户绑定与信息查询场景复用客户域数据。</w:t>
      </w:r>
    </w:p>
    <w:bookmarkEnd w:id="32"/>
    <w:bookmarkStart w:id="33" w:name="落地边界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：客户主档、账户、联系人、分组、绑定、开票、托收/代扣关系。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：客户扩展关系、集收与规则类对象已见明确关系表，但具体业务场景仍需结合流程进一步细化。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：主副卡、部分复杂客户关系对象在当前</w:t>
      </w:r>
      <w:r>
        <w:t xml:space="preserve"> backend </w:t>
      </w:r>
      <w:r>
        <w:rPr>
          <w:rFonts w:hint="eastAsia"/>
        </w:rPr>
        <w:t xml:space="preserve">中未见完全独立表族，文档中仅保留业务对象表述。</w:t>
      </w:r>
    </w:p>
    <w:p>
      <w:pPr>
        <w:pStyle w:val="FirstParagraph"/>
      </w:pPr>
    </w:p>
    <w:bookmarkEnd w:id="33"/>
    <w:bookmarkEnd w:id="34"/>
    <w:bookmarkStart w:id="45" w:name="rev-002-抄表开账"/>
    <w:p>
      <w:pPr>
        <w:pStyle w:val="2"/>
      </w:pPr>
      <w:r>
        <w:t xml:space="preserve">REV-002 </w:t>
      </w:r>
      <w:r>
        <w:rPr>
          <w:rFonts w:hint="eastAsia"/>
        </w:rPr>
        <w:t xml:space="preserve">抄表开账</w:t>
      </w:r>
    </w:p>
    <w:bookmarkStart w:id="35" w:name="功能说明-1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负责抄表计划、册本管理、抄表录入、抄表状态跟踪、异常复核、计费计算与账单生成，是营收核心处理链路的起点。</w:t>
      </w:r>
    </w:p>
    <w:bookmarkEnd w:id="35"/>
    <w:bookmarkStart w:id="36" w:name="业务流程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A[制定抄表计划]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B[生成抄表册本]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C[分配抄表任务]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D[人工/远传/自报抄表]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E[数据校验]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F{是否异常}</w:t>
      </w:r>
      <w:r>
        <w:br/>
      </w:r>
      <w:r>
        <w:rPr>
          <w:rStyle w:val="VerbatimChar"/>
        </w:rPr>
        <w:t xml:space="preserve">    F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G[异常复核处理]</w:t>
      </w:r>
      <w:r>
        <w:br/>
      </w:r>
      <w:r>
        <w:rPr>
          <w:rStyle w:val="VerbatimChar"/>
        </w:rPr>
        <w:t xml:space="preserve">    F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H[生成开账数据]</w:t>
      </w:r>
      <w:r>
        <w:br/>
      </w:r>
      <w:r>
        <w:rPr>
          <w:rStyle w:val="VerbatimChar"/>
        </w:rPr>
        <w:t xml:space="preserve">    G --&gt; H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I[按价格模板与费用组成计费]</w:t>
      </w:r>
      <w:r>
        <w:br/>
      </w:r>
      <w:r>
        <w:rPr>
          <w:rStyle w:val="VerbatimChar"/>
        </w:rPr>
        <w:t xml:space="preserve">    I --&gt; </w:t>
      </w:r>
      <w:r>
        <w:rPr>
          <w:rStyle w:val="VerbatimChar"/>
          <w:rFonts w:hint="eastAsia"/>
        </w:rPr>
        <w:t xml:space="preserve">J[生成营业账与明细]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K[账单审核确认]</w:t>
      </w:r>
      <w:r>
        <w:br/>
      </w:r>
      <w:r>
        <w:rPr>
          <w:rStyle w:val="VerbatimChar"/>
        </w:rPr>
        <w:t xml:space="preserve">    K --&gt; </w:t>
      </w:r>
      <w:r>
        <w:rPr>
          <w:rStyle w:val="VerbatimChar"/>
          <w:rFonts w:hint="eastAsia"/>
        </w:rPr>
        <w:t xml:space="preserve">L[进入收费/催缴/开票]</w:t>
      </w:r>
    </w:p>
    <w:bookmarkEnd w:id="36"/>
    <w:bookmarkStart w:id="37" w:name="关键规则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抄表数据同时校验本次读数、上次读数、用量波动和抄表状态，只有通过校验或完成异常复核的数据才能进入开账。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异常抄表支持估抄、补抄、重录、人工复核；异常处理的目标是形成可继续开账或明确阻断的统一结论，而不是绕开开账规则单独落账。</w:t>
      </w:r>
    </w:p>
    <w:p>
      <w:pPr>
        <w:pStyle w:val="Compact"/>
        <w:numPr>
          <w:ilvl w:val="0"/>
          <w:numId w:val="1011"/>
        </w:numPr>
      </w:pPr>
      <w:r>
        <w:rPr>
          <w:rStyle w:val="VerbatimChar"/>
        </w:rPr>
        <w:t xml:space="preserve">IF-REV-005</w:t>
      </w:r>
      <w:r>
        <w:t xml:space="preserve"> </w:t>
      </w:r>
      <w:r>
        <w:rPr>
          <w:rFonts w:hint="eastAsia"/>
        </w:rPr>
        <w:t xml:space="preserve">的正式边界是“抄表校验完成后的账单生成”，不负责收费核销、发票开具、催缴执行和统计分析。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开账计费按价格归属、价格模板、费用组成、阶梯规则、计划用水方案综合计算；价格配置缺失、费用组成不完整或规则冲突时，必须阻断生成并返回失败原因。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账单生成结果统一由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承接：主表表达客户、账期、应收日期、账单总金额和主状态，明细表表达费用组成、用量、单价和明细金额。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特殊开账、无码客户开账、罚款类开账等非标准来源，仍纳入同一营业账主明细模型承接，通过来源类型、业务类型、依据说明和操作留痕区分，不单独扩展平行账表。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审核通过后的营业账方可进入收费、催缴和发票流程；后续链路只能消费已生成账单结果，不反向改变本接口的生成边界。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远传抄表数据可由</w:t>
      </w:r>
      <w:r>
        <w:t xml:space="preserve"> </w:t>
      </w:r>
      <w:r>
        <w:rPr>
          <w:rStyle w:val="VerbatimChar"/>
        </w:rPr>
        <w:t xml:space="preserve">SYS-006</w:t>
      </w:r>
      <w:r>
        <w:t xml:space="preserve"> </w:t>
      </w:r>
      <w:r>
        <w:t xml:space="preserve">/ IoT </w:t>
      </w:r>
      <w:r>
        <w:rPr>
          <w:rFonts w:hint="eastAsia"/>
        </w:rPr>
        <w:t xml:space="preserve">能力提供采集支撑，但账单生成仍归属</w:t>
      </w:r>
      <w:r>
        <w:t xml:space="preserve"> SYS-002。</w:t>
      </w:r>
    </w:p>
    <w:bookmarkEnd w:id="37"/>
    <w:bookmarkStart w:id="38" w:name="开账触发与结果表达"/>
    <w:p>
      <w:pPr>
        <w:pStyle w:val="3"/>
      </w:pPr>
      <w:r>
        <w:rPr>
          <w:rFonts w:hint="eastAsia"/>
        </w:rPr>
        <w:t xml:space="preserve">开账触发与结果表达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触发前提：正式口径下可按抄表批次、指定客户范围或指定抄表任务范围组织生成；当前</w:t>
      </w:r>
      <w:r>
        <w:t xml:space="preserve"> backend </w:t>
      </w:r>
      <w:r>
        <w:rPr>
          <w:rFonts w:hint="eastAsia"/>
        </w:rPr>
        <w:t xml:space="preserve">已落地的入口为按</w:t>
      </w:r>
      <w:r>
        <w:t xml:space="preserve"> </w:t>
      </w:r>
      <w:r>
        <w:rPr>
          <w:rStyle w:val="VerbatimChar"/>
        </w:rPr>
        <w:t xml:space="preserve">readingDataIds</w:t>
      </w:r>
      <w:r>
        <w:t xml:space="preserve"> </w:t>
      </w:r>
      <w:r>
        <w:rPr>
          <w:rFonts w:hint="eastAsia"/>
        </w:rPr>
        <w:t xml:space="preserve">批量复核并开账，对应</w:t>
      </w:r>
      <w:r>
        <w:t xml:space="preserve"> </w:t>
      </w:r>
      <w:r>
        <w:rPr>
          <w:rStyle w:val="VerbatimChar"/>
        </w:rPr>
        <w:t xml:space="preserve">ChargeController.generateCheckChargeBatch</w:t>
      </w:r>
      <w:r>
        <w:t xml:space="preserve">、</w:t>
      </w:r>
      <w:r>
        <w:rPr>
          <w:rStyle w:val="VerbatimChar"/>
        </w:rPr>
        <w:t xml:space="preserve">ChargeServiceImpl.generateCheckChargeBatch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ReadingDataServiceImpl.batchReCheckReadingData</w:t>
      </w:r>
      <w:r>
        <w:t xml:space="preserve">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规则来源：价格归属决定客户适用的价格口径；价格模板、阶梯规则、费用组成和计划用水方案共同决定营业账主表金额与明细拆分方式。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当前承接证据：</w:t>
      </w:r>
      <w:r>
        <w:rPr>
          <w:rStyle w:val="VerbatimChar"/>
        </w:rPr>
        <w:t xml:space="preserve">ChargeServiceImpl.generateSingleChargeWithCache</w:t>
      </w:r>
      <w:r>
        <w:t xml:space="preserve"> </w:t>
      </w:r>
      <w:r>
        <w:rPr>
          <w:rFonts w:hint="eastAsia"/>
        </w:rPr>
        <w:t xml:space="preserve">成功路径会写入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 </w:t>
      </w:r>
      <w:r>
        <w:rPr>
          <w:rFonts w:hint="eastAsia"/>
        </w:rPr>
        <w:t xml:space="preserve">主表、循环写入</w:t>
      </w:r>
      <w:r>
        <w:t xml:space="preserve"> 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明细，并回写抄表数据开账状态，说明现有实现已具备“按抄表数据</w:t>
      </w:r>
      <w:r>
        <w:t xml:space="preserve"> ID </w:t>
      </w:r>
      <w:r>
        <w:rPr>
          <w:rFonts w:hint="eastAsia"/>
        </w:rPr>
        <w:t xml:space="preserve">生成营业账主明细”的</w:t>
      </w:r>
      <w:r>
        <w:t xml:space="preserve"> backend </w:t>
      </w:r>
      <w:r>
        <w:rPr>
          <w:rFonts w:hint="eastAsia"/>
        </w:rPr>
        <w:t xml:space="preserve">基础。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结果表达：正式</w:t>
      </w:r>
      <w:r>
        <w:t xml:space="preserve"> </w:t>
      </w:r>
      <w:r>
        <w:rPr>
          <w:rStyle w:val="VerbatimChar"/>
        </w:rPr>
        <w:t xml:space="preserve">IF-REV-005</w:t>
      </w:r>
      <w:r>
        <w:t xml:space="preserve"> </w:t>
      </w:r>
      <w:r>
        <w:rPr>
          <w:rFonts w:hint="eastAsia"/>
        </w:rPr>
        <w:t xml:space="preserve">应返回成功清单、失败清单、生成汇总及主明细级结果；当前</w:t>
      </w:r>
      <w:r>
        <w:t xml:space="preserve"> backend </w:t>
      </w:r>
      <w:r>
        <w:rPr>
          <w:rFonts w:hint="eastAsia"/>
        </w:rPr>
        <w:t xml:space="preserve">返回仍为“本次复核成功X条</w:t>
      </w:r>
      <w:r>
        <w:t xml:space="preserve"> / </w:t>
      </w:r>
      <w:r>
        <w:rPr>
          <w:rFonts w:hint="eastAsia"/>
        </w:rPr>
        <w:t xml:space="preserve">本次开账成功Y条”的字符串拼接，尚未形成结构化成功/失败结果对象。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阻断与限制：价格模板不存在、费用调整配置缺失、结算方式非</w:t>
      </w:r>
      <w:r>
        <w:t xml:space="preserve"> </w:t>
      </w:r>
      <w:r>
        <w:rPr>
          <w:rStyle w:val="VerbatimChar"/>
        </w:rPr>
        <w:t xml:space="preserve">ACTUAL_USAGE</w:t>
      </w:r>
      <w:r>
        <w:t xml:space="preserve"> </w:t>
      </w:r>
      <w:r>
        <w:rPr>
          <w:rFonts w:hint="eastAsia"/>
        </w:rPr>
        <w:t xml:space="preserve">等场景当前会直接阻断单条生成；其中固定水量、按人口数、最低消费等非实际水量结算方式仍未纳入当前实现。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下游边界：</w:t>
      </w:r>
      <w:r>
        <w:rPr>
          <w:rStyle w:val="VerbatimChar"/>
        </w:rPr>
        <w:t xml:space="preserve">REV-002</w:t>
      </w:r>
      <w:r>
        <w:t xml:space="preserve"> </w:t>
      </w:r>
      <w:r>
        <w:rPr>
          <w:rFonts w:hint="eastAsia"/>
        </w:rPr>
        <w:t xml:space="preserve">只负责生成营业账结果并交由后续审核/收费链路消费，不在本章节扩展收费核销、发票申请或催缴执行细节。</w:t>
      </w:r>
    </w:p>
    <w:bookmarkEnd w:id="38"/>
    <w:bookmarkStart w:id="39" w:name="核心数据-1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biz_meter_book</w:t>
      </w:r>
      <w:r>
        <w:rPr>
          <w:rFonts w:hint="eastAsia"/>
        </w:rPr>
        <w:t xml:space="preserve">：册本与抄表计划。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biz_meter_read</w:t>
      </w:r>
      <w:r>
        <w:rPr>
          <w:rFonts w:hint="eastAsia"/>
        </w:rPr>
        <w:t xml:space="preserve">：抄表任务状态/执行状态。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biz_reading_data</w:t>
      </w:r>
      <w:r>
        <w:rPr>
          <w:rFonts w:hint="eastAsia"/>
        </w:rPr>
        <w:t xml:space="preserve">：抄表数据。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biz_last_reading</w:t>
      </w:r>
      <w:r>
        <w:rPr>
          <w:rFonts w:hint="eastAsia"/>
        </w:rPr>
        <w:t xml:space="preserve">：上次抄表结果。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biz_reading_logs</w:t>
      </w:r>
      <w:r>
        <w:rPr>
          <w:rFonts w:hint="eastAsia"/>
        </w:rPr>
        <w:t xml:space="preserve">：抄表日志与过程留痕。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biz_meter</w:t>
      </w:r>
      <w:r>
        <w:rPr>
          <w:rFonts w:hint="eastAsia"/>
        </w:rPr>
        <w:t xml:space="preserve">：计量水表主档引用。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biz_charge</w:t>
      </w:r>
      <w:r>
        <w:rPr>
          <w:rFonts w:hint="eastAsia"/>
        </w:rPr>
        <w:t xml:space="preserve">：营业账主表。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biz_charge_detail</w:t>
      </w:r>
      <w:r>
        <w:rPr>
          <w:rFonts w:hint="eastAsia"/>
        </w:rPr>
        <w:t xml:space="preserve">：营业账明细。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biz_price_category</w:t>
      </w:r>
      <w:r>
        <w:rPr>
          <w:rFonts w:hint="eastAsia"/>
        </w:rPr>
        <w:t xml:space="preserve">：价格归属。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biz_price_template</w:t>
      </w:r>
      <w:r>
        <w:rPr>
          <w:rFonts w:hint="eastAsia"/>
        </w:rPr>
        <w:t xml:space="preserve">：价格模板。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biz_price_adjustment_snap</w:t>
      </w:r>
      <w:r>
        <w:rPr>
          <w:rFonts w:hint="eastAsia"/>
        </w:rPr>
        <w:t xml:space="preserve">：调价快照。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biz_price_tier_adjustment</w:t>
      </w:r>
      <w:r>
        <w:rPr>
          <w:rFonts w:hint="eastAsia"/>
        </w:rPr>
        <w:t xml:space="preserve">：阶梯规则。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biz_cost_component</w:t>
      </w:r>
      <w:r>
        <w:rPr>
          <w:rFonts w:hint="eastAsia"/>
        </w:rPr>
        <w:t xml:space="preserve">：费用组成。</w:t>
      </w:r>
    </w:p>
    <w:p>
      <w:pPr>
        <w:pStyle w:val="Compact"/>
        <w:numPr>
          <w:ilvl w:val="0"/>
          <w:numId w:val="1013"/>
        </w:numPr>
      </w:pPr>
      <w:r>
        <w:rPr>
          <w:rStyle w:val="VerbatimChar"/>
        </w:rPr>
        <w:t xml:space="preserve">biz_water_use_scheme</w:t>
      </w:r>
      <w:r>
        <w:t xml:space="preserve">、</w:t>
      </w:r>
      <w:r>
        <w:rPr>
          <w:rStyle w:val="VerbatimChar"/>
        </w:rPr>
        <w:t xml:space="preserve">biz_water_use_scheme_tier</w:t>
      </w:r>
      <w:r>
        <w:rPr>
          <w:rFonts w:hint="eastAsia"/>
        </w:rPr>
        <w:t xml:space="preserve">：计划用水方案与阶梯。</w:t>
      </w:r>
    </w:p>
    <w:bookmarkEnd w:id="39"/>
    <w:bookmarkStart w:id="42" w:name="迁移补充旧系统承接-1"/>
    <w:p>
      <w:pPr>
        <w:pStyle w:val="3"/>
      </w:pPr>
      <w:r>
        <w:rPr>
          <w:rFonts w:hint="eastAsia"/>
        </w:rPr>
        <w:t xml:space="preserve">迁移补充（旧系统承接）</w:t>
      </w:r>
    </w:p>
    <w:bookmarkStart w:id="40" w:name="特殊开账"/>
    <w:p>
      <w:pPr>
        <w:pStyle w:val="4"/>
      </w:pPr>
      <w:r>
        <w:rPr>
          <w:rFonts w:hint="eastAsia"/>
        </w:rPr>
        <w:t xml:space="preserve">特殊开账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旧系统支持在非标准客户、无码客户或罚款类场景下直接开账。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新系统仍以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作为开账结果承载对象，不建议额外平行建设“特殊开账账表”。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迁移与新建场景均需保留特殊开账来源、业务类型、经办人、依据说明、打印状态与后续收费关联，避免与普通抄表开账混淆。</w:t>
      </w:r>
    </w:p>
    <w:bookmarkEnd w:id="40"/>
    <w:bookmarkStart w:id="41" w:name="开账记录迁移"/>
    <w:p>
      <w:pPr>
        <w:pStyle w:val="4"/>
      </w:pPr>
      <w:r>
        <w:rPr>
          <w:rFonts w:hint="eastAsia"/>
        </w:rPr>
        <w:t xml:space="preserve">开账记录迁移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旧系统“开账记录”是历史查询与账务核对的核心入口，必须纳入迁移最小保留集。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迁移后的开账记录应至少支持按站点、账务年月、册本、客户、抄表员、欠费状态查询，并支持统计水量、总金额及费用构成。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对已收费、已作废、销户拆表、特殊开账等旧状态，不要求照搬旧表结构，但必须保留可对照的新状态映射关系。</w:t>
      </w:r>
    </w:p>
    <w:bookmarkEnd w:id="41"/>
    <w:bookmarkEnd w:id="42"/>
    <w:bookmarkStart w:id="43" w:name="接口映射-1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IF-REV-004</w:t>
      </w:r>
      <w:r>
        <w:rPr>
          <w:rFonts w:hint="eastAsia"/>
        </w:rPr>
        <w:t xml:space="preserve">：抄表数据提交与异常标记。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IF-REV-005</w:t>
      </w:r>
      <w:r>
        <w:rPr>
          <w:rFonts w:hint="eastAsia"/>
        </w:rPr>
        <w:t xml:space="preserve">：账单生成与开账结果返回。</w:t>
      </w:r>
    </w:p>
    <w:p>
      <w:pPr>
        <w:pStyle w:val="Compact"/>
        <w:numPr>
          <w:ilvl w:val="0"/>
          <w:numId w:val="1016"/>
        </w:numPr>
      </w:pPr>
      <w:r>
        <w:rPr>
          <w:rStyle w:val="VerbatimChar"/>
        </w:rPr>
        <w:t xml:space="preserve">IF-METER-004</w:t>
      </w:r>
      <w:r>
        <w:rPr>
          <w:rFonts w:hint="eastAsia"/>
        </w:rPr>
        <w:t xml:space="preserve">：远传抄表数据接收后进入开账流程。</w:t>
      </w:r>
    </w:p>
    <w:bookmarkEnd w:id="43"/>
    <w:bookmarkStart w:id="44" w:name="落地边界-1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：册本、抄表数据、上次抄表、抄表日志、营业账主明细、价格模板与阶梯规则。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：部分异常场景对象可能仍通过状态字段和日志表承载，而非全部拆成独立业务表。</w:t>
      </w:r>
    </w:p>
    <w:p>
      <w:pPr>
        <w:pStyle w:val="Compact"/>
        <w:numPr>
          <w:ilvl w:val="0"/>
          <w:numId w:val="1017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：个别精细稽查、轨迹、下载同步对象当前未在本轮映射中确认为独立表。</w:t>
      </w:r>
    </w:p>
    <w:p>
      <w:pPr>
        <w:pStyle w:val="FirstParagraph"/>
      </w:pPr>
    </w:p>
    <w:bookmarkEnd w:id="44"/>
    <w:bookmarkEnd w:id="45"/>
    <w:bookmarkStart w:id="56" w:name="rev-003-营业收费"/>
    <w:p>
      <w:pPr>
        <w:pStyle w:val="2"/>
      </w:pPr>
      <w:r>
        <w:t xml:space="preserve">REV-003 </w:t>
      </w:r>
      <w:r>
        <w:rPr>
          <w:rFonts w:hint="eastAsia"/>
        </w:rPr>
        <w:t xml:space="preserve">营业收费</w:t>
      </w:r>
    </w:p>
    <w:bookmarkStart w:id="46" w:name="功能说明-2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支持柜台收费、预存款/余额抵扣、线上缴费回写、柜面扫码、营业网点收费及收费凭证管理，统一承接营收账单的核销处理。</w:t>
      </w:r>
    </w:p>
    <w:bookmarkEnd w:id="46"/>
    <w:bookmarkStart w:id="47" w:name="业务流程-1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A[查询客户及待缴账单]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B[选择账单与核销方式]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C[选择支付渠道]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D{支付方式}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--&gt;|柜台现金/POS/扫码|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E[现场收费]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--&gt;|微信/支付宝/聚合支付|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F[渠道下单]</w:t>
      </w:r>
      <w:r>
        <w:br/>
      </w:r>
      <w:r>
        <w:rPr>
          <w:rStyle w:val="VerbatimChar"/>
        </w:rPr>
        <w:t xml:space="preserve">    D </w:t>
      </w:r>
      <w:r>
        <w:rPr>
          <w:rStyle w:val="VerbatimChar"/>
          <w:rFonts w:hint="eastAsia"/>
        </w:rPr>
        <w:t xml:space="preserve">--&gt;|预存款/余额抵扣|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G[账户余额核销]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H[更新营业账状态]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I[等待异步回调确认]</w:t>
      </w:r>
      <w:r>
        <w:br/>
      </w:r>
      <w:r>
        <w:rPr>
          <w:rStyle w:val="VerbatimChar"/>
        </w:rPr>
        <w:t xml:space="preserve">    G --&gt; H</w:t>
      </w:r>
      <w:r>
        <w:br/>
      </w:r>
      <w:r>
        <w:rPr>
          <w:rStyle w:val="VerbatimChar"/>
        </w:rPr>
        <w:t xml:space="preserve">    I --&gt; H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J[生成收费记录与凭证]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K[进入发票/对账流程]</w:t>
      </w:r>
    </w:p>
    <w:bookmarkEnd w:id="47"/>
    <w:bookmarkStart w:id="48" w:name="关键规则-1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一次缴费可对应多个账单或账单明细的组合核销。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收费记录必须保留渠道、流水号、网点、操作员、终端信息。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线上支付必须以回调或查询确认结果为准，不得以发起状态直接记账。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支付能力由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提供，SYS-002</w:t>
      </w:r>
      <w:r>
        <w:t xml:space="preserve"> </w:t>
      </w:r>
      <w:r>
        <w:rPr>
          <w:rFonts w:hint="eastAsia"/>
        </w:rPr>
        <w:t xml:space="preserve">负责账单核销与业务状态回写。</w:t>
      </w:r>
    </w:p>
    <w:p>
      <w:pPr>
        <w:pStyle w:val="Compact"/>
        <w:numPr>
          <w:ilvl w:val="0"/>
          <w:numId w:val="1018"/>
        </w:numPr>
      </w:pPr>
      <w:r>
        <w:rPr>
          <w:rFonts w:hint="eastAsia"/>
        </w:rPr>
        <w:t xml:space="preserve">当前实现侧已确认</w:t>
      </w:r>
      <w:r>
        <w:t xml:space="preserve"> </w:t>
      </w:r>
      <w:r>
        <w:rPr>
          <w:rStyle w:val="VerbatimChar"/>
        </w:rPr>
        <w:t xml:space="preserve">PayCeb</w:t>
      </w:r>
      <w:r>
        <w:t xml:space="preserve"> </w:t>
      </w:r>
      <w:r>
        <w:rPr>
          <w:rFonts w:hint="eastAsia"/>
        </w:rPr>
        <w:t xml:space="preserve">的欠费查询、缴费处理基础闭环可用，但代理收费对账仍为预留能力；正式文档不得将实时收费对账写成已闭环能力。</w:t>
      </w:r>
    </w:p>
    <w:bookmarkEnd w:id="48"/>
    <w:bookmarkStart w:id="49" w:name="核心数据-2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rPr>
          <w:rFonts w:hint="eastAsia"/>
        </w:rPr>
        <w:t xml:space="preserve">：待缴与已缴账单主明细。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biz_collection</w:t>
      </w:r>
      <w:r>
        <w:rPr>
          <w:rFonts w:hint="eastAsia"/>
        </w:rPr>
        <w:t xml:space="preserve">：托收/代收主表。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biz_withholding</w:t>
      </w:r>
      <w:r>
        <w:rPr>
          <w:rFonts w:hint="eastAsia"/>
        </w:rPr>
        <w:t xml:space="preserve">：代扣/托收主表。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bk_transaction</w:t>
      </w:r>
      <w:r>
        <w:rPr>
          <w:rFonts w:hint="eastAsia"/>
        </w:rPr>
        <w:t xml:space="preserve">：渠道交易流水。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bk_transaction_callback</w:t>
      </w:r>
      <w:r>
        <w:rPr>
          <w:rFonts w:hint="eastAsia"/>
        </w:rPr>
        <w:t xml:space="preserve">：支付回调记录。</w:t>
      </w:r>
    </w:p>
    <w:p>
      <w:pPr>
        <w:pStyle w:val="Compact"/>
        <w:numPr>
          <w:ilvl w:val="0"/>
          <w:numId w:val="1019"/>
        </w:numPr>
      </w:pPr>
      <w:r>
        <w:rPr>
          <w:rStyle w:val="VerbatimChar"/>
        </w:rPr>
        <w:t xml:space="preserve">bk_transaction_exception</w:t>
      </w:r>
      <w:r>
        <w:rPr>
          <w:rFonts w:hint="eastAsia"/>
        </w:rPr>
        <w:t xml:space="preserve">：支付异常记录。</w:t>
      </w:r>
    </w:p>
    <w:bookmarkEnd w:id="49"/>
    <w:bookmarkStart w:id="53" w:name="迁移补充旧系统承接-2"/>
    <w:p>
      <w:pPr>
        <w:pStyle w:val="3"/>
      </w:pPr>
      <w:r>
        <w:rPr>
          <w:rFonts w:hint="eastAsia"/>
        </w:rPr>
        <w:t xml:space="preserve">迁移补充（旧系统承接）</w:t>
      </w:r>
    </w:p>
    <w:bookmarkStart w:id="50" w:name="柜台结账"/>
    <w:p>
      <w:pPr>
        <w:pStyle w:val="4"/>
      </w:pPr>
      <w:r>
        <w:rPr>
          <w:rFonts w:hint="eastAsia"/>
        </w:rPr>
        <w:t xml:space="preserve">柜台结账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旧系统将“柜台收费”和“柜台结账”拆分为两个菜单，结账阶段包含未结/已结查询、结账红冲、追加抄表和打印动作。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当前设计可继续采用统一收费核销模型，但必须补出“收费记录</w:t>
      </w:r>
      <w:r>
        <w:t xml:space="preserve"> → </w:t>
      </w:r>
      <w:r>
        <w:rPr>
          <w:rFonts w:hint="eastAsia"/>
        </w:rPr>
        <w:t xml:space="preserve">班结结果</w:t>
      </w:r>
      <w:r>
        <w:t xml:space="preserve"> → </w:t>
      </w:r>
      <w:r>
        <w:rPr>
          <w:rFonts w:hint="eastAsia"/>
        </w:rPr>
        <w:t xml:space="preserve">打印/红冲/查询”的业务闭环，避免柜面日终处理缺口。</w:t>
      </w:r>
    </w:p>
    <w:p>
      <w:pPr>
        <w:pStyle w:val="Compact"/>
        <w:numPr>
          <w:ilvl w:val="0"/>
          <w:numId w:val="1020"/>
        </w:numPr>
      </w:pPr>
      <w:r>
        <w:rPr>
          <w:rFonts w:hint="eastAsia"/>
        </w:rPr>
        <w:t xml:space="preserve">迁移时需保留结账时间、结账人、网点、收费汇总口径和结账后红冲痕迹，保证财务对账与审计连续。</w:t>
      </w:r>
    </w:p>
    <w:bookmarkEnd w:id="50"/>
    <w:bookmarkStart w:id="51" w:name="账单打印服务"/>
    <w:p>
      <w:pPr>
        <w:pStyle w:val="4"/>
      </w:pPr>
      <w:r>
        <w:rPr>
          <w:rFonts w:hint="eastAsia"/>
        </w:rPr>
        <w:t xml:space="preserve">账单打印服务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旧系统存在账单打印、补打、打印次数控制与打印记录查询能力。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新系统不要求单独建立打印主模块，但必须明确打印模板、补打权限、打印状态与打印留痕的承接关系。</w:t>
      </w:r>
    </w:p>
    <w:p>
      <w:pPr>
        <w:pStyle w:val="Compact"/>
        <w:numPr>
          <w:ilvl w:val="0"/>
          <w:numId w:val="1021"/>
        </w:numPr>
      </w:pPr>
      <w:r>
        <w:rPr>
          <w:rFonts w:hint="eastAsia"/>
        </w:rPr>
        <w:t xml:space="preserve">对历史账单迁移，应允许基于账单主明细和打印配置恢复打印视图，避免割接后只能查账不能补打。</w:t>
      </w:r>
    </w:p>
    <w:bookmarkEnd w:id="51"/>
    <w:bookmarkStart w:id="52" w:name="红冲记录"/>
    <w:p>
      <w:pPr>
        <w:pStyle w:val="4"/>
      </w:pPr>
      <w:r>
        <w:rPr>
          <w:rFonts w:hint="eastAsia"/>
        </w:rPr>
        <w:t xml:space="preserve">红冲记录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旧系统支持红冲记录查询、导出与明细展开，是收费差错追溯的重要入口。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当前设计可将红冲视为收费核销后的修正场景，不强制要求独立实体表，但必须提供历史只读查询口径。</w:t>
      </w:r>
    </w:p>
    <w:p>
      <w:pPr>
        <w:pStyle w:val="Compact"/>
        <w:numPr>
          <w:ilvl w:val="0"/>
          <w:numId w:val="1022"/>
        </w:numPr>
      </w:pPr>
      <w:r>
        <w:rPr>
          <w:rFonts w:hint="eastAsia"/>
        </w:rPr>
        <w:t xml:space="preserve">红冲迁移最小保留信息应包括原收费记录、红冲时间、红冲金额、原因、经办人、关联账单和后续账务状态。</w:t>
      </w:r>
    </w:p>
    <w:bookmarkEnd w:id="52"/>
    <w:bookmarkEnd w:id="53"/>
    <w:bookmarkStart w:id="54" w:name="接口映射-2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IF-REV-006</w:t>
      </w:r>
      <w:r>
        <w:rPr>
          <w:rFonts w:hint="eastAsia"/>
        </w:rPr>
        <w:t xml:space="preserve">：创建收费记录、执行账单核销并回写状态。</w:t>
      </w:r>
    </w:p>
    <w:p>
      <w:pPr>
        <w:pStyle w:val="Compact"/>
        <w:numPr>
          <w:ilvl w:val="0"/>
          <w:numId w:val="1023"/>
        </w:numPr>
      </w:pPr>
      <w:r>
        <w:rPr>
          <w:rStyle w:val="VerbatimChar"/>
        </w:rPr>
        <w:t xml:space="preserve">IF-CS-003</w:t>
      </w:r>
      <w:r>
        <w:t xml:space="preserve">、</w:t>
      </w:r>
      <w:r>
        <w:rPr>
          <w:rStyle w:val="VerbatimChar"/>
        </w:rPr>
        <w:t xml:space="preserve">IF-CS-007</w:t>
      </w:r>
      <w:r>
        <w:rPr>
          <w:rFonts w:hint="eastAsia"/>
        </w:rPr>
        <w:t xml:space="preserve">：客户渠道与柜面扫码支付场景复用收费核销链路。</w:t>
      </w:r>
    </w:p>
    <w:bookmarkEnd w:id="54"/>
    <w:bookmarkStart w:id="55" w:name="落地边界-2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：营业账主明细、交易流水、回调、异常、托收/代扣主对象。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：柜台班结、部分收费汇总类对象可能通过业务流程与报表实现，不一定存在独立表。</w:t>
      </w:r>
    </w:p>
    <w:p>
      <w:pPr>
        <w:pStyle w:val="Compact"/>
        <w:numPr>
          <w:ilvl w:val="0"/>
          <w:numId w:val="1024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：部分红冲、实时收费汇总类台账暂不表述为已确认独立实体表。</w:t>
      </w:r>
    </w:p>
    <w:p>
      <w:pPr>
        <w:pStyle w:val="FirstParagraph"/>
      </w:pPr>
    </w:p>
    <w:bookmarkEnd w:id="55"/>
    <w:bookmarkEnd w:id="56"/>
    <w:bookmarkStart w:id="65" w:name="rev-004-账务处理"/>
    <w:p>
      <w:pPr>
        <w:pStyle w:val="2"/>
      </w:pPr>
      <w:r>
        <w:t xml:space="preserve">REV-004 </w:t>
      </w:r>
      <w:r>
        <w:rPr>
          <w:rFonts w:hint="eastAsia"/>
        </w:rPr>
        <w:t xml:space="preserve">账务处理</w:t>
      </w:r>
    </w:p>
    <w:bookmarkStart w:id="57" w:name="功能说明-3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t xml:space="preserve">REV-004 </w:t>
      </w:r>
      <w:r>
        <w:rPr>
          <w:rFonts w:hint="eastAsia"/>
        </w:rPr>
        <w:t xml:space="preserve">一期仅覆盖水量调整、金额调整、退款、冲正、坏账申请五类场景，统一挂靠</w:t>
      </w:r>
      <w:r>
        <w:t xml:space="preserve"> </w:t>
      </w:r>
      <w:r>
        <w:rPr>
          <w:rStyle w:val="VerbatimChar"/>
        </w:rPr>
        <w:t xml:space="preserve">IF-REV-007</w:t>
      </w:r>
      <w:r>
        <w:t xml:space="preserve"> </w:t>
      </w:r>
      <w:r>
        <w:rPr>
          <w:rFonts w:hint="eastAsia"/>
        </w:rPr>
        <w:t xml:space="preserve">作为账务处理入口，目标是在既有正式文档体系内先收敛范围、承接口径、留痕要求与审批边界。</w:t>
      </w:r>
    </w:p>
    <w:p>
      <w:pPr>
        <w:pStyle w:val="a5"/>
      </w:pPr>
      <w:r>
        <w:rPr>
          <w:rFonts w:hint="eastAsia"/>
        </w:rPr>
        <w:t xml:space="preserve">本阶段按“共性能力先统一、场景能力再分批”组织：先统一账单承接、原交易校验、结果表达、操作留痕与审批边界，再分别展开五类场景。违约金减免、分账调整、价差调整、跨周期水量、预存退款细表等内容仅作为旧系统迁移语义或后续扩展参考，不作为一期新增独立范围。</w:t>
      </w:r>
    </w:p>
    <w:bookmarkEnd w:id="57"/>
    <w:bookmarkStart w:id="58" w:name="业务流程-2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A[发起账务调整申请]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B[校验账单状态与权限]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C{是否通过}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D[驳回并记录原因]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E[执行重算或退款冲正]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F[更新账单与明细状态]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G[写入操作日志与审批留痕]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H[返回处理结果]</w:t>
      </w:r>
    </w:p>
    <w:bookmarkEnd w:id="58"/>
    <w:bookmarkStart w:id="59" w:name="关键规则-2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一期场景严格限定为水量调整、金额调整、退款、冲正、坏账申请，不扩展到其他接口族或独立账务台账重构。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所有场景均以</w:t>
      </w:r>
      <w:r>
        <w:t xml:space="preserve"> </w:t>
      </w:r>
      <w:r>
        <w:rPr>
          <w:rStyle w:val="VerbatimChar"/>
        </w:rPr>
        <w:t xml:space="preserve">biz_charge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biz_charge_detail</w:t>
      </w:r>
      <w:r>
        <w:t xml:space="preserve"> </w:t>
      </w:r>
      <w:r>
        <w:rPr>
          <w:rFonts w:hint="eastAsia"/>
        </w:rPr>
        <w:t xml:space="preserve">为主承接对象，并通过</w:t>
      </w:r>
      <w:r>
        <w:t xml:space="preserve"> </w:t>
      </w:r>
      <w:r>
        <w:rPr>
          <w:rStyle w:val="VerbatimChar"/>
        </w:rPr>
        <w:t xml:space="preserve">biz_operat_log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biz_operat_log_detail</w:t>
      </w:r>
      <w:r>
        <w:t xml:space="preserve"> </w:t>
      </w:r>
      <w:r>
        <w:rPr>
          <w:rFonts w:hint="eastAsia"/>
        </w:rPr>
        <w:t xml:space="preserve">记录处理依据、前后变化和责任归属。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退款、冲正必须联动</w:t>
      </w:r>
      <w:r>
        <w:t xml:space="preserve"> </w:t>
      </w:r>
      <w:r>
        <w:rPr>
          <w:rStyle w:val="VerbatimChar"/>
        </w:rPr>
        <w:t xml:space="preserve">bk_transaction</w:t>
      </w:r>
      <w:r>
        <w:t xml:space="preserve">、</w:t>
      </w:r>
      <w:r>
        <w:rPr>
          <w:rStyle w:val="VerbatimChar"/>
        </w:rPr>
        <w:t xml:space="preserve">bk_transaction_callback</w:t>
      </w:r>
      <w:r>
        <w:t xml:space="preserve">、</w:t>
      </w:r>
      <w:r>
        <w:rPr>
          <w:rStyle w:val="VerbatimChar"/>
        </w:rPr>
        <w:t xml:space="preserve">bk_transaction_exception</w:t>
      </w:r>
      <w:r>
        <w:t xml:space="preserve"> </w:t>
      </w:r>
      <w:r>
        <w:rPr>
          <w:rFonts w:hint="eastAsia"/>
        </w:rPr>
        <w:t xml:space="preserve">等原支付流水及渠道状态校验，不允许仅依据账单状态直接处理。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接口结果统一返回</w:t>
      </w:r>
      <w:r>
        <w:t xml:space="preserve"> </w:t>
      </w:r>
      <w:r>
        <w:rPr>
          <w:rStyle w:val="VerbatimChar"/>
        </w:rPr>
        <w:t xml:space="preserve">resultStatus</w:t>
      </w:r>
      <w:r>
        <w:t xml:space="preserve">、</w:t>
      </w:r>
      <w:r>
        <w:rPr>
          <w:rStyle w:val="VerbatimChar"/>
        </w:rPr>
        <w:t xml:space="preserve">writeBackStatus</w:t>
      </w:r>
      <w:r>
        <w:rPr>
          <w:rFonts w:hint="eastAsia"/>
        </w:rPr>
        <w:t xml:space="preserve">，其中</w:t>
      </w:r>
      <w:r>
        <w:t xml:space="preserve"> </w:t>
      </w:r>
      <w:r>
        <w:rPr>
          <w:rStyle w:val="VerbatimChar"/>
        </w:rPr>
        <w:t xml:space="preserve">resultStatus</w:t>
      </w:r>
      <w:r>
        <w:t xml:space="preserve"> </w:t>
      </w:r>
      <w:r>
        <w:rPr>
          <w:rFonts w:hint="eastAsia"/>
        </w:rPr>
        <w:t xml:space="preserve">表示处理结论，</w:t>
      </w:r>
      <w:r>
        <w:rPr>
          <w:rStyle w:val="VerbatimChar"/>
        </w:rPr>
        <w:t xml:space="preserve">writeBackStatus</w:t>
      </w:r>
      <w:r>
        <w:t xml:space="preserve"> </w:t>
      </w:r>
      <w:r>
        <w:rPr>
          <w:rFonts w:hint="eastAsia"/>
        </w:rPr>
        <w:t xml:space="preserve">表示账单状态回写结论，两者不得混用。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审批相关内容一期仅保留</w:t>
      </w:r>
      <w:r>
        <w:t xml:space="preserve"> </w:t>
      </w:r>
      <w:r>
        <w:rPr>
          <w:rStyle w:val="VerbatimChar"/>
        </w:rPr>
        <w:t xml:space="preserve">approvalRequired</w:t>
      </w:r>
      <w:r>
        <w:t xml:space="preserve">、</w:t>
      </w:r>
      <w:r>
        <w:rPr>
          <w:rStyle w:val="VerbatimChar"/>
        </w:rPr>
        <w:t xml:space="preserve">PENDING_APPROVAL</w:t>
      </w:r>
      <w:r>
        <w:t xml:space="preserve"> </w:t>
      </w:r>
      <w:r>
        <w:rPr>
          <w:rFonts w:hint="eastAsia"/>
        </w:rPr>
        <w:t xml:space="preserve">与审批边界说明，不展开完整</w:t>
      </w:r>
      <w:r>
        <w:t xml:space="preserve"> BPM </w:t>
      </w:r>
      <w:r>
        <w:rPr>
          <w:rFonts w:hint="eastAsia"/>
        </w:rPr>
        <w:t xml:space="preserve">流程、节点、流转规则或审批回写实现细节。</w:t>
      </w:r>
    </w:p>
    <w:p>
      <w:pPr>
        <w:pStyle w:val="Compact"/>
        <w:numPr>
          <w:ilvl w:val="0"/>
          <w:numId w:val="1025"/>
        </w:numPr>
      </w:pPr>
      <w:r>
        <w:rPr>
          <w:rFonts w:hint="eastAsia"/>
        </w:rPr>
        <w:t xml:space="preserve">对于当前未见明确独立实体表的特账、跨周期水量、退款账等对象，文档以“业务处理场景”表述，不强行落为已实现表。</w:t>
      </w:r>
    </w:p>
    <w:bookmarkEnd w:id="59"/>
    <w:bookmarkStart w:id="60" w:name="核心数据-3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rPr>
          <w:rFonts w:hint="eastAsia"/>
        </w:rPr>
        <w:t xml:space="preserve">：账务调整的核心对象，承接调整前后账单主明细状态。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bk_transaction</w:t>
      </w:r>
      <w:r>
        <w:t xml:space="preserve">、</w:t>
      </w:r>
      <w:r>
        <w:rPr>
          <w:rStyle w:val="VerbatimChar"/>
        </w:rPr>
        <w:t xml:space="preserve">bk_transaction_callback</w:t>
      </w:r>
      <w:r>
        <w:t xml:space="preserve">、</w:t>
      </w:r>
      <w:r>
        <w:rPr>
          <w:rStyle w:val="VerbatimChar"/>
        </w:rPr>
        <w:t xml:space="preserve">bk_transaction_exception</w:t>
      </w:r>
      <w:r>
        <w:rPr>
          <w:rFonts w:hint="eastAsia"/>
        </w:rPr>
        <w:t xml:space="preserve">：退款、冲正场景的原交易校验与异常追溯对象。</w:t>
      </w:r>
    </w:p>
    <w:p>
      <w:pPr>
        <w:pStyle w:val="Compact"/>
        <w:numPr>
          <w:ilvl w:val="0"/>
          <w:numId w:val="1026"/>
        </w:numPr>
      </w:pPr>
      <w:r>
        <w:rPr>
          <w:rFonts w:hint="eastAsia"/>
        </w:rPr>
        <w:t xml:space="preserve">价格调整/优惠相关表：用于重算账单或差额追溯。</w:t>
      </w:r>
    </w:p>
    <w:p>
      <w:pPr>
        <w:pStyle w:val="Compact"/>
        <w:numPr>
          <w:ilvl w:val="0"/>
          <w:numId w:val="1026"/>
        </w:numPr>
      </w:pPr>
      <w:r>
        <w:rPr>
          <w:rStyle w:val="VerbatimChar"/>
        </w:rPr>
        <w:t xml:space="preserve">biz_operat_log</w:t>
      </w:r>
      <w:r>
        <w:t xml:space="preserve">、</w:t>
      </w:r>
      <w:r>
        <w:rPr>
          <w:rStyle w:val="VerbatimChar"/>
        </w:rPr>
        <w:t xml:space="preserve">biz_operat_log_detail</w:t>
      </w:r>
      <w:r>
        <w:rPr>
          <w:rFonts w:hint="eastAsia"/>
        </w:rPr>
        <w:t xml:space="preserve">：操作与变更留痕，记录字段差异、处理说明、附件依据与责任归属。</w:t>
      </w:r>
    </w:p>
    <w:bookmarkEnd w:id="60"/>
    <w:bookmarkStart w:id="61" w:name="主要场景"/>
    <w:p>
      <w:pPr>
        <w:pStyle w:val="3"/>
      </w:pPr>
      <w:r>
        <w:rPr>
          <w:rFonts w:hint="eastAsia"/>
        </w:rPr>
        <w:t xml:space="preserve">主要场景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场景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说明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控制要点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水量调整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更正异常水量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需复核原因、附件和原抄表依据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金额调整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更正账单金额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需记录依据、差异金额和审批边界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退回客户支付资金或预存款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需校验原交易、退款余额与幂等性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冲正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修正误收/误核销记录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需关联原交易与账单状态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坏账申请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对长期欠费进行分类处理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需结合账龄、客户状态与审批边界</w:t>
            </w:r>
          </w:p>
        </w:tc>
      </w:tr>
    </w:tbl>
    <w:bookmarkEnd w:id="61"/>
    <w:bookmarkStart w:id="62" w:name="迁移补充旧系统承接-3"/>
    <w:p>
      <w:pPr>
        <w:pStyle w:val="3"/>
      </w:pPr>
      <w:r>
        <w:rPr>
          <w:rFonts w:hint="eastAsia"/>
        </w:rPr>
        <w:t xml:space="preserve">迁移补充（旧系统承接）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旧账务对象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当前承接方式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迁移口径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预存退款</w:t>
            </w:r>
            <w:r>
              <w:t xml:space="preserve"> / </w:t>
            </w:r>
            <w:r>
              <w:rPr>
                <w:rFonts w:hint="eastAsia"/>
              </w:rPr>
              <w:t xml:space="preserve">预存退款详情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作为账务处理场景承接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保留申请单、原支付引用、退款结果与审批留痕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已销调整汇总</w:t>
            </w:r>
            <w:r>
              <w:t xml:space="preserve"> / </w:t>
            </w:r>
            <w:r>
              <w:rPr>
                <w:rFonts w:hint="eastAsia"/>
              </w:rPr>
              <w:t xml:space="preserve">明细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作为已收费后修正场景承接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保留原账单、调整原因、前后差异、处理结果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价差调整汇总</w:t>
            </w:r>
            <w:r>
              <w:t xml:space="preserve"> / </w:t>
            </w:r>
            <w:r>
              <w:rPr>
                <w:rFonts w:hint="eastAsia"/>
              </w:rPr>
              <w:t xml:space="preserve">明细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作为重算与差额修正场景承接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保留原价格口径、新价格口径、差额和生效时间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分账调整汇总</w:t>
            </w:r>
            <w:r>
              <w:t xml:space="preserve"> / </w:t>
            </w:r>
            <w:r>
              <w:rPr>
                <w:rFonts w:hint="eastAsia"/>
              </w:rPr>
              <w:t xml:space="preserve">明细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作为费用组成重分摊场景承接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保留原分摊结果、调整后结果、责任人和审批链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账单-违约金减免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作为滞纳金修正场景承接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保留减免原因、减免金额、审批结果和生效时间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账单-呆坏账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作为坏账申请与生效场景承接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保留账龄、申请原因、审批结果、核销状态</w:t>
            </w:r>
          </w:p>
        </w:tc>
      </w:tr>
    </w:tbl>
    <w:p>
      <w:pPr>
        <w:pStyle w:val="Compact"/>
        <w:numPr>
          <w:ilvl w:val="0"/>
          <w:numId w:val="1027"/>
        </w:numPr>
      </w:pPr>
      <w:r>
        <w:t xml:space="preserve">P0 </w:t>
      </w:r>
      <w:r>
        <w:rPr>
          <w:rFonts w:hint="eastAsia"/>
        </w:rPr>
        <w:t xml:space="preserve">阶段不要求为每一类旧账务台账都新增独立实体表，但必须在业务对象和历史查询层形成可追溯闭环。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旧系统精细台账迁移后至少保留：原单据标识、原账单标识、处理类型、处理原因、处理前后金额/水量、申请/审批/生效时间、经办人与附件依据。</w:t>
      </w:r>
    </w:p>
    <w:p>
      <w:pPr>
        <w:pStyle w:val="Compact"/>
        <w:numPr>
          <w:ilvl w:val="0"/>
          <w:numId w:val="1027"/>
        </w:numPr>
      </w:pPr>
      <w:r>
        <w:rPr>
          <w:rFonts w:hint="eastAsia"/>
        </w:rPr>
        <w:t xml:space="preserve">与支付、发票、渠道回调强关联的处理场景，必须保留与原交易、原发票、原收费记录的关联关系，避免后续对账和审计断链。</w:t>
      </w:r>
    </w:p>
    <w:bookmarkEnd w:id="62"/>
    <w:bookmarkStart w:id="63" w:name="接口映射-3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28"/>
        </w:numPr>
      </w:pPr>
      <w:r>
        <w:rPr>
          <w:rStyle w:val="VerbatimChar"/>
        </w:rPr>
        <w:t xml:space="preserve">IF-REV-007</w:t>
      </w:r>
      <w:r>
        <w:rPr>
          <w:rFonts w:hint="eastAsia"/>
        </w:rPr>
        <w:t xml:space="preserve">：账务调整、退款、冲正、坏账等处理入口。</w:t>
      </w:r>
    </w:p>
    <w:p>
      <w:pPr>
        <w:pStyle w:val="Compact"/>
        <w:numPr>
          <w:ilvl w:val="0"/>
          <w:numId w:val="1028"/>
        </w:numPr>
      </w:pPr>
      <w:r>
        <w:rPr>
          <w:rStyle w:val="VerbatimChar"/>
        </w:rPr>
        <w:t xml:space="preserve">IF-REV-006</w:t>
      </w:r>
      <w:r>
        <w:rPr>
          <w:rFonts w:hint="eastAsia"/>
        </w:rPr>
        <w:t xml:space="preserve">：与收费核销状态联动，确保调账后账单状态一致。</w:t>
      </w:r>
    </w:p>
    <w:bookmarkEnd w:id="63"/>
    <w:bookmarkStart w:id="64" w:name="落地边界-3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：营业账主明细、操作日志、价格/方案相关重算支撑。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：精细化账务对象更多表现为流程与场景，并未在</w:t>
      </w:r>
      <w:r>
        <w:t xml:space="preserve"> backend </w:t>
      </w:r>
      <w:r>
        <w:rPr>
          <w:rFonts w:hint="eastAsia"/>
        </w:rPr>
        <w:t xml:space="preserve">中全部体现为独立表族。</w:t>
      </w:r>
    </w:p>
    <w:p>
      <w:pPr>
        <w:pStyle w:val="Compact"/>
        <w:numPr>
          <w:ilvl w:val="0"/>
          <w:numId w:val="1029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：特账、退款账、跨周期水量等对象保留业务语义，不宣称为已实现独立表。</w:t>
      </w:r>
    </w:p>
    <w:p>
      <w:pPr>
        <w:pStyle w:val="FirstParagraph"/>
      </w:pPr>
    </w:p>
    <w:bookmarkEnd w:id="64"/>
    <w:bookmarkEnd w:id="65"/>
    <w:bookmarkStart w:id="78" w:name="rev-005-发票与税务处理"/>
    <w:p>
      <w:pPr>
        <w:pStyle w:val="2"/>
      </w:pPr>
      <w:r>
        <w:t xml:space="preserve">REV-005 </w:t>
      </w:r>
      <w:r>
        <w:rPr>
          <w:rFonts w:hint="eastAsia"/>
        </w:rPr>
        <w:t xml:space="preserve">发票与税务处理</w:t>
      </w:r>
    </w:p>
    <w:bookmarkStart w:id="66" w:name="功能说明-4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负责发票业务闭环的业务接入与状态落账，覆盖后台发票申请、开票校验、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异步协同、查询兜底、结果回写、账单关联、客户侧已开票电子发票查询/下载/推送，以及后台作废与红冲处理。</w:t>
      </w:r>
    </w:p>
    <w:bookmarkEnd w:id="66"/>
    <w:bookmarkStart w:id="67" w:name="业务流程-3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A[后台提交发票申请]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B[校验账单、客户开票信息、税率与限额]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C{是否满足开票条件}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D[返回不可开票原因]</w:t>
      </w:r>
      <w:r>
        <w:br/>
      </w:r>
      <w:r>
        <w:rPr>
          <w:rStyle w:val="VerbatimChar"/>
        </w:rPr>
        <w:t xml:space="preserve">    C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E[生成申请单号并写入SUBMITTED]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F[调用SYS-008发起异步开票]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G[记录受理号并转为PENDING]</w:t>
      </w:r>
      <w:r>
        <w:br/>
      </w:r>
      <w:r>
        <w:rPr>
          <w:rStyle w:val="VerbatimChar"/>
        </w:rPr>
        <w:t xml:space="preserve">    G --&gt; </w:t>
      </w:r>
      <w:r>
        <w:rPr>
          <w:rStyle w:val="VerbatimChar"/>
          <w:rFonts w:hint="eastAsia"/>
        </w:rPr>
        <w:t xml:space="preserve">H[系统轮询或后台查询兜底]</w:t>
      </w:r>
      <w:r>
        <w:br/>
      </w:r>
      <w:r>
        <w:rPr>
          <w:rStyle w:val="VerbatimChar"/>
        </w:rPr>
        <w:t xml:space="preserve">    H --&gt; </w:t>
      </w:r>
      <w:r>
        <w:rPr>
          <w:rStyle w:val="VerbatimChar"/>
          <w:rFonts w:hint="eastAsia"/>
        </w:rPr>
        <w:t xml:space="preserve">I{开票结果}</w:t>
      </w:r>
      <w:r>
        <w:br/>
      </w:r>
      <w:r>
        <w:rPr>
          <w:rStyle w:val="VerbatimChar"/>
        </w:rPr>
        <w:t xml:space="preserve">    I </w:t>
      </w:r>
      <w:r>
        <w:rPr>
          <w:rStyle w:val="VerbatimChar"/>
          <w:rFonts w:hint="eastAsia"/>
        </w:rPr>
        <w:t xml:space="preserve">--&gt;|成功|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J[回写SUCCESS并更新账单-发票关联]</w:t>
      </w:r>
      <w:r>
        <w:br/>
      </w:r>
      <w:r>
        <w:rPr>
          <w:rStyle w:val="VerbatimChar"/>
        </w:rPr>
        <w:t xml:space="preserve">    I </w:t>
      </w:r>
      <w:r>
        <w:rPr>
          <w:rStyle w:val="VerbatimChar"/>
          <w:rFonts w:hint="eastAsia"/>
        </w:rPr>
        <w:t xml:space="preserve">--&gt;|失败|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K[回写FAIL并记录失败原因]</w:t>
      </w:r>
      <w:r>
        <w:br/>
      </w:r>
      <w:r>
        <w:rPr>
          <w:rStyle w:val="VerbatimChar"/>
        </w:rPr>
        <w:t xml:space="preserve">    J --&gt; </w:t>
      </w:r>
      <w:r>
        <w:rPr>
          <w:rStyle w:val="VerbatimChar"/>
          <w:rFonts w:hint="eastAsia"/>
        </w:rPr>
        <w:t xml:space="preserve">L[客户侧查询/下载/推送电子发票]</w:t>
      </w:r>
    </w:p>
    <w:bookmarkEnd w:id="67"/>
    <w:bookmarkStart w:id="68" w:name="状态说明"/>
    <w:p>
      <w:pPr>
        <w:pStyle w:val="3"/>
      </w:pPr>
      <w:r>
        <w:rPr>
          <w:rFonts w:hint="eastAsia"/>
        </w:rPr>
        <w:t xml:space="preserve">状态说明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SUBMITTED</w:t>
      </w:r>
      <w:r>
        <w:rPr>
          <w:rFonts w:hint="eastAsia"/>
        </w:rPr>
        <w:t xml:space="preserve">：后台申请已受理，已完成本地校验并生成申请单。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PENDING</w:t>
      </w:r>
      <w:r>
        <w:rPr>
          <w:rFonts w:hint="eastAsia"/>
        </w:rPr>
        <w:t xml:space="preserve">：已提交</w:t>
      </w:r>
      <w:r>
        <w:t xml:space="preserve"> </w:t>
      </w:r>
      <w:r>
        <w:rPr>
          <w:rStyle w:val="VerbatimChar"/>
        </w:rPr>
        <w:t xml:space="preserve">SYS-008</w:t>
      </w:r>
      <w:r>
        <w:rPr>
          <w:rFonts w:hint="eastAsia"/>
        </w:rPr>
        <w:t xml:space="preserve">，等待异步结果或查询补偿结果。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SUCCESS</w:t>
      </w:r>
      <w:r>
        <w:rPr>
          <w:rFonts w:hint="eastAsia"/>
        </w:rPr>
        <w:t xml:space="preserve">：已取得有效发票代码、号码或电子票地址，且账单关联已完成更新。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FAIL</w:t>
      </w:r>
      <w:r>
        <w:rPr>
          <w:rFonts w:hint="eastAsia"/>
        </w:rPr>
        <w:t xml:space="preserve">：开票失败，需保留失败原因、最近查询结果与后续人工核查依据。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INVALID</w:t>
      </w:r>
      <w:r>
        <w:rPr>
          <w:rFonts w:hint="eastAsia"/>
        </w:rPr>
        <w:t xml:space="preserve">：发票已作废，作为后续能力预留状态。</w:t>
      </w:r>
    </w:p>
    <w:p>
      <w:pPr>
        <w:pStyle w:val="Compact"/>
        <w:numPr>
          <w:ilvl w:val="0"/>
          <w:numId w:val="1030"/>
        </w:numPr>
      </w:pPr>
      <w:r>
        <w:rPr>
          <w:rStyle w:val="VerbatimChar"/>
        </w:rPr>
        <w:t xml:space="preserve">RED_INK</w:t>
      </w:r>
      <w:r>
        <w:rPr>
          <w:rFonts w:hint="eastAsia"/>
        </w:rPr>
        <w:t xml:space="preserve">：发票已红冲，作为后续能力预留状态。</w:t>
      </w:r>
    </w:p>
    <w:bookmarkEnd w:id="68"/>
    <w:bookmarkStart w:id="69" w:name="关键规则-3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一期采用“后台申请开票</w:t>
      </w:r>
      <w:r>
        <w:t xml:space="preserve"> + </w:t>
      </w:r>
      <w:r>
        <w:rPr>
          <w:rFonts w:hint="eastAsia"/>
        </w:rPr>
        <w:t xml:space="preserve">客户侧查询下载推送”的入口模式，客户侧不直接发起开票申请。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发票申请以客户信息、已收费未开票账单、税率配置和开票限额为基础；原始单账单不支持直接任意部分金额开票。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个人与企业开票均通过客户开票信息与税率表完成合法性校验；如需多张发票，沿用拆账/分账后的账单分别开票口径。</w:t>
      </w:r>
    </w:p>
    <w:p>
      <w:pPr>
        <w:pStyle w:val="Compact"/>
        <w:numPr>
          <w:ilvl w:val="0"/>
          <w:numId w:val="1031"/>
        </w:numPr>
      </w:pP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采用“异步申请</w:t>
      </w:r>
      <w:r>
        <w:t xml:space="preserve"> + </w:t>
      </w:r>
      <w:r>
        <w:rPr>
          <w:rFonts w:hint="eastAsia"/>
        </w:rPr>
        <w:t xml:space="preserve">查询兜底”模式，成功状态不得被后续失败查询结果覆盖。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电子发票仅在</w:t>
      </w:r>
      <w:r>
        <w:t xml:space="preserve"> </w:t>
      </w:r>
      <w:r>
        <w:rPr>
          <w:rStyle w:val="VerbatimChar"/>
        </w:rPr>
        <w:t xml:space="preserve">SUCCESS</w:t>
      </w:r>
      <w:r>
        <w:t xml:space="preserve"> </w:t>
      </w:r>
      <w:r>
        <w:rPr>
          <w:rFonts w:hint="eastAsia"/>
        </w:rPr>
        <w:t xml:space="preserve">且存在票据文件地址时允许客户侧下载或推送。</w:t>
      </w:r>
    </w:p>
    <w:p>
      <w:pPr>
        <w:pStyle w:val="Compact"/>
        <w:numPr>
          <w:ilvl w:val="0"/>
          <w:numId w:val="1031"/>
        </w:numPr>
      </w:pPr>
      <w:r>
        <w:rPr>
          <w:rFonts w:hint="eastAsia"/>
        </w:rPr>
        <w:t xml:space="preserve">发票作废、红冲仍由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统一承接税控侧处理，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负责后台触发入口、状态校验、查询补偿、结果落账与日志留痕；当前轮次按二期范围补齐</w:t>
      </w:r>
      <w:r>
        <w:t xml:space="preserve"> backend </w:t>
      </w:r>
      <w:r>
        <w:rPr>
          <w:rFonts w:hint="eastAsia"/>
        </w:rPr>
        <w:t xml:space="preserve">实现入口。</w:t>
      </w:r>
    </w:p>
    <w:bookmarkEnd w:id="69"/>
    <w:bookmarkStart w:id="70" w:name="后台申请入口与校验补充"/>
    <w:p>
      <w:pPr>
        <w:pStyle w:val="3"/>
      </w:pPr>
      <w:r>
        <w:rPr>
          <w:rFonts w:hint="eastAsia"/>
        </w:rPr>
        <w:t xml:space="preserve">后台申请入口与校验补充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后台支持营业收费员、财务人员按单笔或批量已收费账单发起开票申请。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申请时至少校验：账单收费状态、开票状态、客户开票信息完整性、票种适配性、开票限额、账单集合是否属于同一客户。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企业抬头场景重点校验纳税人识别号；电子发票场景重点校验邮箱/手机号；不满足条件时直接返回不可开票原因。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申请成功后生成申请单号并进入</w:t>
      </w:r>
      <w:r>
        <w:t xml:space="preserve"> </w:t>
      </w:r>
      <w:r>
        <w:rPr>
          <w:rStyle w:val="VerbatimChar"/>
        </w:rPr>
        <w:t xml:space="preserve">SUBMITTED/PENDING</w:t>
      </w:r>
      <w:r>
        <w:t xml:space="preserve"> </w:t>
      </w:r>
      <w:r>
        <w:rPr>
          <w:rFonts w:hint="eastAsia"/>
        </w:rPr>
        <w:t xml:space="preserve">状态流转，失败校验场景不进入外部协同。</w:t>
      </w:r>
    </w:p>
    <w:p>
      <w:pPr>
        <w:pStyle w:val="Compact"/>
        <w:numPr>
          <w:ilvl w:val="0"/>
          <w:numId w:val="1032"/>
        </w:numPr>
      </w:pPr>
      <w:r>
        <w:rPr>
          <w:rFonts w:hint="eastAsia"/>
        </w:rPr>
        <w:t xml:space="preserve">幂等控制以</w:t>
      </w:r>
      <w:r>
        <w:t xml:space="preserve"> </w:t>
      </w:r>
      <w:r>
        <w:rPr>
          <w:rStyle w:val="VerbatimChar"/>
        </w:rPr>
        <w:t xml:space="preserve">applicationNo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custId + chargeIds</w:t>
      </w:r>
      <w:r>
        <w:t xml:space="preserve"> </w:t>
      </w:r>
      <w:r>
        <w:rPr>
          <w:rFonts w:hint="eastAsia"/>
        </w:rPr>
        <w:t xml:space="preserve">为主，避免相同账单组合重复申请。</w:t>
      </w:r>
    </w:p>
    <w:bookmarkEnd w:id="70"/>
    <w:bookmarkStart w:id="71" w:name="sys-008-异步协同与查询补偿"/>
    <w:p>
      <w:pPr>
        <w:pStyle w:val="3"/>
      </w:pPr>
      <w:r>
        <w:t xml:space="preserve">SYS-008 </w:t>
      </w:r>
      <w:r>
        <w:rPr>
          <w:rFonts w:hint="eastAsia"/>
        </w:rPr>
        <w:t xml:space="preserve">异步协同与查询补偿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本地申请校验通过后，</w:t>
      </w: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先写入</w:t>
      </w:r>
      <w:r>
        <w:t xml:space="preserve"> </w:t>
      </w:r>
      <w:r>
        <w:rPr>
          <w:rStyle w:val="VerbatimChar"/>
        </w:rPr>
        <w:t xml:space="preserve">biz_invoice</w:t>
      </w:r>
      <w:r>
        <w:t xml:space="preserve"> </w:t>
      </w:r>
      <w:r>
        <w:rPr>
          <w:rFonts w:hint="eastAsia"/>
        </w:rPr>
        <w:t xml:space="preserve">申请记录，再向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发起异步开票请求，并记录</w:t>
      </w:r>
      <w:r>
        <w:t xml:space="preserve"> </w:t>
      </w:r>
      <w:r>
        <w:rPr>
          <w:rStyle w:val="VerbatimChar"/>
        </w:rPr>
        <w:t xml:space="preserve">sysRequestNo</w:t>
      </w:r>
      <w:r>
        <w:t xml:space="preserve"> </w:t>
      </w:r>
      <w:r>
        <w:rPr>
          <w:rFonts w:hint="eastAsia"/>
        </w:rPr>
        <w:t xml:space="preserve">作为后续查询与回写的协同主键。</w:t>
      </w:r>
    </w:p>
    <w:p>
      <w:pPr>
        <w:pStyle w:val="Compact"/>
        <w:numPr>
          <w:ilvl w:val="0"/>
          <w:numId w:val="1033"/>
        </w:numPr>
      </w:pP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返回“已受理”后，发票状态转为</w:t>
      </w:r>
      <w:r>
        <w:t xml:space="preserve"> </w:t>
      </w:r>
      <w:r>
        <w:rPr>
          <w:rStyle w:val="VerbatimChar"/>
        </w:rPr>
        <w:t xml:space="preserve">PENDING</w:t>
      </w:r>
      <w:r>
        <w:rPr>
          <w:rFonts w:hint="eastAsia"/>
        </w:rPr>
        <w:t xml:space="preserve">；若仅完成本地受理但尚未拿到受理号，则保留</w:t>
      </w:r>
      <w:r>
        <w:t xml:space="preserve"> </w:t>
      </w:r>
      <w:r>
        <w:rPr>
          <w:rStyle w:val="VerbatimChar"/>
        </w:rPr>
        <w:t xml:space="preserve">SUBMITTED</w:t>
      </w:r>
      <w:r>
        <w:t xml:space="preserve"> </w:t>
      </w:r>
      <w:r>
        <w:rPr>
          <w:rFonts w:hint="eastAsia"/>
        </w:rPr>
        <w:t xml:space="preserve">并进入待补偿查询状态。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查询补偿采用“回写优先、主动查询兜底”原则：</w:t>
      </w:r>
      <w:r>
        <w:rPr>
          <w:rStyle w:val="VerbatimChar"/>
        </w:rPr>
        <w:t xml:space="preserve">IF-EXT-007</w:t>
      </w:r>
      <w:r>
        <w:t xml:space="preserve"> </w:t>
      </w:r>
      <w:r>
        <w:rPr>
          <w:rFonts w:hint="eastAsia"/>
        </w:rPr>
        <w:t xml:space="preserve">回写为首选结果来源，后台人工查询与系统定时补偿查询共用同一结果落账逻辑。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系统补偿查询至少保留最近查询时间、下次计划查询时间、累计查询次数、最近一次返回结果摘要与异常原因，便于问题追踪和人工核查。</w:t>
      </w:r>
    </w:p>
    <w:p>
      <w:pPr>
        <w:pStyle w:val="Compact"/>
        <w:numPr>
          <w:ilvl w:val="0"/>
          <w:numId w:val="1033"/>
        </w:numPr>
      </w:pPr>
      <w:r>
        <w:rPr>
          <w:rFonts w:hint="eastAsia"/>
        </w:rPr>
        <w:t xml:space="preserve">后台按申请单号或受理号触发查询时，应同步刷新查询上下文；查询仍未取得终态时，仅更新补偿上下文，不得伪造成功或失败结论。</w:t>
      </w:r>
    </w:p>
    <w:bookmarkEnd w:id="71"/>
    <w:bookmarkStart w:id="72" w:name="终态保护与异常核查"/>
    <w:p>
      <w:pPr>
        <w:pStyle w:val="3"/>
      </w:pPr>
      <w:r>
        <w:rPr>
          <w:rFonts w:hint="eastAsia"/>
        </w:rPr>
        <w:t xml:space="preserve">终态保护与异常核查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SUCCESS</w:t>
      </w:r>
      <w:r>
        <w:t xml:space="preserve"> </w:t>
      </w:r>
      <w:r>
        <w:rPr>
          <w:rFonts w:hint="eastAsia"/>
        </w:rPr>
        <w:t xml:space="preserve">属于正常开票闭环终态，一旦已取得有效发票代码、发票号码或电子票据地址，后续失败查询结果不得覆盖成功状态。</w:t>
      </w:r>
    </w:p>
    <w:p>
      <w:pPr>
        <w:pStyle w:val="Compact"/>
        <w:numPr>
          <w:ilvl w:val="0"/>
          <w:numId w:val="1034"/>
        </w:numPr>
      </w:pPr>
      <w:r>
        <w:rPr>
          <w:rStyle w:val="VerbatimChar"/>
        </w:rPr>
        <w:t xml:space="preserve">FAIL</w:t>
      </w:r>
      <w:r>
        <w:t xml:space="preserve"> </w:t>
      </w:r>
      <w:r>
        <w:rPr>
          <w:rFonts w:hint="eastAsia"/>
        </w:rPr>
        <w:t xml:space="preserve">仅在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明确返回失败结论或多次补偿查询确认失败时写入，并同步保留失败原因、最近查询结果与人工核查依据。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当后台人工查询、系统补偿查询与外部回写结果不一致时，应以最新有效外部凭据为准，并记录差异说明，不允许直接覆盖既有成功票据关键信息。</w:t>
      </w:r>
    </w:p>
    <w:p>
      <w:pPr>
        <w:pStyle w:val="Compact"/>
        <w:numPr>
          <w:ilvl w:val="0"/>
          <w:numId w:val="1034"/>
        </w:numPr>
      </w:pPr>
      <w:r>
        <w:rPr>
          <w:rFonts w:hint="eastAsia"/>
        </w:rPr>
        <w:t xml:space="preserve">每次提交协同、主动查询、状态变更和异常分支均应写入操作留痕，确保能够追溯责任人、触发来源、状态前后值与异常说明。</w:t>
      </w:r>
    </w:p>
    <w:bookmarkEnd w:id="72"/>
    <w:bookmarkStart w:id="73" w:name="结果回写账单关联与客户侧消费"/>
    <w:p>
      <w:pPr>
        <w:pStyle w:val="3"/>
      </w:pPr>
      <w:r>
        <w:rPr>
          <w:rFonts w:hint="eastAsia"/>
        </w:rPr>
        <w:t xml:space="preserve">结果回写、账单关联与客户侧消费</w:t>
      </w:r>
    </w:p>
    <w:p>
      <w:pPr>
        <w:pStyle w:val="Compact"/>
        <w:numPr>
          <w:ilvl w:val="0"/>
          <w:numId w:val="1035"/>
        </w:numPr>
      </w:pPr>
      <w:r>
        <w:rPr>
          <w:rStyle w:val="VerbatimChar"/>
        </w:rPr>
        <w:t xml:space="preserve">IF-EXT-007</w:t>
      </w:r>
      <w:r>
        <w:t xml:space="preserve"> </w:t>
      </w:r>
      <w:r>
        <w:rPr>
          <w:rFonts w:hint="eastAsia"/>
        </w:rPr>
        <w:t xml:space="preserve">回写成功结果时，除更新</w:t>
      </w:r>
      <w:r>
        <w:t xml:space="preserve"> </w:t>
      </w:r>
      <w:r>
        <w:rPr>
          <w:rStyle w:val="VerbatimChar"/>
        </w:rPr>
        <w:t xml:space="preserve">biz_invoice.invoice_status</w:t>
      </w:r>
      <w:r>
        <w:t xml:space="preserve">、</w:t>
      </w:r>
      <w:r>
        <w:rPr>
          <w:rStyle w:val="VerbatimChar"/>
        </w:rPr>
        <w:t xml:space="preserve">invoice_code</w:t>
      </w:r>
      <w:r>
        <w:t xml:space="preserve">、</w:t>
      </w:r>
      <w:r>
        <w:rPr>
          <w:rStyle w:val="VerbatimChar"/>
        </w:rPr>
        <w:t xml:space="preserve">invoice_number</w:t>
      </w:r>
      <w:r>
        <w:t xml:space="preserve">、</w:t>
      </w:r>
      <w:r>
        <w:rPr>
          <w:rStyle w:val="VerbatimChar"/>
        </w:rPr>
        <w:t xml:space="preserve">file_url</w:t>
      </w:r>
      <w:r>
        <w:t xml:space="preserve"> </w:t>
      </w:r>
      <w:r>
        <w:rPr>
          <w:rFonts w:hint="eastAsia"/>
        </w:rPr>
        <w:t xml:space="preserve">外，还应同步刷新账单快照、账单关联状态与推送状态初值。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账单关联以</w:t>
      </w:r>
      <w:r>
        <w:t xml:space="preserve"> </w:t>
      </w:r>
      <w:r>
        <w:rPr>
          <w:rStyle w:val="VerbatimChar"/>
        </w:rPr>
        <w:t xml:space="preserve">biz_invoice.charge_id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charge_ids_snapshot</w:t>
      </w:r>
      <w:r>
        <w:t xml:space="preserve"> </w:t>
      </w:r>
      <w:r>
        <w:rPr>
          <w:rFonts w:hint="eastAsia"/>
        </w:rPr>
        <w:t xml:space="preserve">记录本次开票覆盖账单集合，并同步把对应</w:t>
      </w:r>
      <w:r>
        <w:t xml:space="preserve"> </w:t>
      </w:r>
      <w:r>
        <w:rPr>
          <w:rStyle w:val="VerbatimChar"/>
        </w:rPr>
        <w:t xml:space="preserve">biz_charge.invoice_state</w:t>
      </w:r>
      <w:r>
        <w:t xml:space="preserve"> </w:t>
      </w:r>
      <w:r>
        <w:rPr>
          <w:rFonts w:hint="eastAsia"/>
        </w:rPr>
        <w:t xml:space="preserve">更新为“开票完成”，保留失败原因与开票时间，便于账单明细、收费记录和客户侧结果统一展示。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客户侧查询仅允许按本人</w:t>
      </w:r>
      <w:r>
        <w:t xml:space="preserve"> </w:t>
      </w:r>
      <w:r>
        <w:rPr>
          <w:rStyle w:val="VerbatimChar"/>
        </w:rPr>
        <w:t xml:space="preserve">custId</w:t>
      </w:r>
      <w:r>
        <w:t xml:space="preserve"> </w:t>
      </w:r>
      <w:r>
        <w:rPr>
          <w:rFonts w:hint="eastAsia"/>
        </w:rPr>
        <w:t xml:space="preserve">访问已存在的发票记录；可通过</w:t>
      </w:r>
      <w:r>
        <w:t xml:space="preserve"> </w:t>
      </w:r>
      <w:r>
        <w:rPr>
          <w:rStyle w:val="VerbatimChar"/>
        </w:rPr>
        <w:t xml:space="preserve">invoiceId</w:t>
      </w:r>
      <w:r>
        <w:t xml:space="preserve">、</w:t>
      </w:r>
      <w:r>
        <w:rPr>
          <w:rStyle w:val="VerbatimChar"/>
        </w:rPr>
        <w:t xml:space="preserve">applicationNo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sysRequestNo</w:t>
      </w:r>
      <w:r>
        <w:t xml:space="preserve"> </w:t>
      </w:r>
      <w:r>
        <w:rPr>
          <w:rFonts w:hint="eastAsia"/>
        </w:rPr>
        <w:t xml:space="preserve">定位，但都必须命中同一客户名下记录。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客户侧下载与推送前必须校验发票状态为</w:t>
      </w:r>
      <w:r>
        <w:t xml:space="preserve"> </w:t>
      </w:r>
      <w:r>
        <w:rPr>
          <w:rStyle w:val="VerbatimChar"/>
        </w:rPr>
        <w:t xml:space="preserve">SUCCESS</w:t>
      </w:r>
      <w:r>
        <w:t xml:space="preserve"> </w:t>
      </w:r>
      <w:r>
        <w:rPr>
          <w:rFonts w:hint="eastAsia"/>
        </w:rPr>
        <w:t xml:space="preserve">且</w:t>
      </w:r>
      <w:r>
        <w:t xml:space="preserve"> </w:t>
      </w:r>
      <w:r>
        <w:rPr>
          <w:rStyle w:val="VerbatimChar"/>
        </w:rPr>
        <w:t xml:space="preserve">fileUrl</w:t>
      </w:r>
      <w:r>
        <w:t xml:space="preserve"> </w:t>
      </w:r>
      <w:r>
        <w:rPr>
          <w:rFonts w:hint="eastAsia"/>
        </w:rPr>
        <w:t xml:space="preserve">非空；不满足条件时仅返回不可下载/推送原因，不得伪造文件地址。</w:t>
      </w:r>
    </w:p>
    <w:p>
      <w:pPr>
        <w:pStyle w:val="Compact"/>
        <w:numPr>
          <w:ilvl w:val="0"/>
          <w:numId w:val="1035"/>
        </w:numPr>
      </w:pPr>
      <w:r>
        <w:rPr>
          <w:rFonts w:hint="eastAsia"/>
        </w:rPr>
        <w:t xml:space="preserve">推送动作应记录推送渠道、目标邮箱/手机号与结果状态；成功后更新</w:t>
      </w:r>
      <w:r>
        <w:t xml:space="preserve"> </w:t>
      </w:r>
      <w:r>
        <w:rPr>
          <w:rStyle w:val="VerbatimChar"/>
        </w:rPr>
        <w:t xml:space="preserve">pushStatus=PUSHED</w:t>
      </w:r>
      <w:r>
        <w:rPr>
          <w:rFonts w:hint="eastAsia"/>
        </w:rPr>
        <w:t xml:space="preserve">，失败则写入</w:t>
      </w:r>
      <w:r>
        <w:t xml:space="preserve"> </w:t>
      </w:r>
      <w:r>
        <w:rPr>
          <w:rStyle w:val="VerbatimChar"/>
        </w:rPr>
        <w:t xml:space="preserve">FAIL</w:t>
      </w:r>
      <w:r>
        <w:t xml:space="preserve"> </w:t>
      </w:r>
      <w:r>
        <w:rPr>
          <w:rFonts w:hint="eastAsia"/>
        </w:rPr>
        <w:t xml:space="preserve">并保留失败原因供人工处理。</w:t>
      </w:r>
    </w:p>
    <w:bookmarkEnd w:id="73"/>
    <w:bookmarkStart w:id="74" w:name="核心数据-4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36"/>
        </w:numPr>
      </w:pPr>
      <w:r>
        <w:rPr>
          <w:rStyle w:val="VerbatimChar"/>
        </w:rPr>
        <w:t xml:space="preserve">biz_invoice</w:t>
      </w:r>
      <w:r>
        <w:rPr>
          <w:rFonts w:hint="eastAsia"/>
        </w:rPr>
        <w:t xml:space="preserve">：发票主记录。</w:t>
      </w:r>
    </w:p>
    <w:p>
      <w:pPr>
        <w:pStyle w:val="Compact"/>
        <w:numPr>
          <w:ilvl w:val="0"/>
          <w:numId w:val="1036"/>
        </w:numPr>
      </w:pPr>
      <w:r>
        <w:rPr>
          <w:rStyle w:val="VerbatimChar"/>
        </w:rPr>
        <w:t xml:space="preserve">biz_invoice_taxrate</w:t>
      </w:r>
      <w:r>
        <w:rPr>
          <w:rFonts w:hint="eastAsia"/>
        </w:rPr>
        <w:t xml:space="preserve">：税率配置。</w:t>
      </w:r>
    </w:p>
    <w:p>
      <w:pPr>
        <w:pStyle w:val="Compact"/>
        <w:numPr>
          <w:ilvl w:val="0"/>
          <w:numId w:val="1036"/>
        </w:numPr>
      </w:pPr>
      <w:r>
        <w:rPr>
          <w:rStyle w:val="VerbatimChar"/>
        </w:rPr>
        <w:t xml:space="preserve">biz_cust_invoice</w:t>
      </w:r>
      <w:r>
        <w:rPr>
          <w:rFonts w:hint="eastAsia"/>
        </w:rPr>
        <w:t xml:space="preserve">：客户开票信息。</w:t>
      </w:r>
    </w:p>
    <w:bookmarkEnd w:id="74"/>
    <w:bookmarkStart w:id="75" w:name="迁移补充旧系统承接-4"/>
    <w:p>
      <w:pPr>
        <w:pStyle w:val="3"/>
      </w:pPr>
      <w:r>
        <w:rPr>
          <w:rFonts w:hint="eastAsia"/>
        </w:rPr>
        <w:t xml:space="preserve">迁移补充（旧系统承接）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旧系统数据字典中存在“发票明细表、营业账开票表、开票配置表”等更细粒度对象。</w:t>
      </w:r>
    </w:p>
    <w:p>
      <w:pPr>
        <w:pStyle w:val="Compact"/>
        <w:numPr>
          <w:ilvl w:val="0"/>
          <w:numId w:val="1037"/>
        </w:numPr>
      </w:pPr>
      <w:r>
        <w:rPr>
          <w:rFonts w:hint="eastAsia"/>
        </w:rPr>
        <w:t xml:space="preserve">当前正式设计已明确主承接对象为</w:t>
      </w:r>
      <w:r>
        <w:t xml:space="preserve"> </w:t>
      </w:r>
      <w:r>
        <w:rPr>
          <w:rStyle w:val="VerbatimChar"/>
        </w:rPr>
        <w:t xml:space="preserve">biz_invoice</w:t>
      </w:r>
      <w:r>
        <w:t xml:space="preserve">、</w:t>
      </w:r>
      <w:r>
        <w:rPr>
          <w:rStyle w:val="VerbatimChar"/>
        </w:rPr>
        <w:t xml:space="preserve">biz_invoice_taxrate</w:t>
      </w:r>
      <w:r>
        <w:t xml:space="preserve">、</w:t>
      </w:r>
      <w:r>
        <w:rPr>
          <w:rStyle w:val="VerbatimChar"/>
        </w:rPr>
        <w:t xml:space="preserve">biz_cust_invoice</w:t>
      </w:r>
      <w:r>
        <w:rPr>
          <w:rFonts w:hint="eastAsia"/>
        </w:rPr>
        <w:t xml:space="preserve">，但迁移时不能忽略旧开票明细和账单关联关系。</w:t>
      </w:r>
    </w:p>
    <w:p>
      <w:pPr>
        <w:pStyle w:val="Compact"/>
        <w:numPr>
          <w:ilvl w:val="0"/>
          <w:numId w:val="1037"/>
        </w:numPr>
      </w:pPr>
      <w:r>
        <w:t xml:space="preserve">P0 </w:t>
      </w:r>
      <w:r>
        <w:rPr>
          <w:rFonts w:hint="eastAsia"/>
        </w:rPr>
        <w:t xml:space="preserve">阶段建议先补三类迁移口径：账单与发票的关联关系、发票申请与结果回写记录、开票配置与税率的有效期；未确认已落地的细表对象仍按“历史只读或辅助映射”处理。</w:t>
      </w:r>
    </w:p>
    <w:bookmarkEnd w:id="75"/>
    <w:bookmarkStart w:id="76" w:name="接口映射-4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IF-REV-008</w:t>
      </w:r>
      <w:r>
        <w:rPr>
          <w:rFonts w:hint="eastAsia"/>
        </w:rPr>
        <w:t xml:space="preserve">：后台发票申请接口，负责单笔/批量申请、幂等控制与受理号生成。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IF-REV-009</w:t>
      </w:r>
      <w:r>
        <w:rPr>
          <w:rFonts w:hint="eastAsia"/>
        </w:rPr>
        <w:t xml:space="preserve">：发票结果查询接口，负责后台按申请单号/受理号查询以及系统补偿查询。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IF-CS-004</w:t>
      </w:r>
      <w:r>
        <w:rPr>
          <w:rFonts w:hint="eastAsia"/>
        </w:rPr>
        <w:t xml:space="preserve">：客户侧电子发票消费接口，负责已开票结果查看、下载、推送。</w:t>
      </w:r>
    </w:p>
    <w:p>
      <w:pPr>
        <w:pStyle w:val="Compact"/>
        <w:numPr>
          <w:ilvl w:val="0"/>
          <w:numId w:val="1038"/>
        </w:numPr>
      </w:pPr>
      <w:r>
        <w:rPr>
          <w:rStyle w:val="VerbatimChar"/>
        </w:rPr>
        <w:t xml:space="preserve">IF-EXT-007</w:t>
      </w:r>
      <w:r>
        <w:rPr>
          <w:rFonts w:hint="eastAsia"/>
        </w:rPr>
        <w:t xml:space="preserve">：发票结果回写协同接口（由发票服务侧回传）。</w:t>
      </w:r>
    </w:p>
    <w:bookmarkEnd w:id="76"/>
    <w:bookmarkStart w:id="77" w:name="落地边界-4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：发票主记录、税率配置、客户开票信息，以及一期正常开票闭环所需的后台申请、查询兜底、结果回写、账单关联与客户侧电子发票消费能力。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：发票修改、开票过程留痕在后端中已有相关对象，但整套发票明细/批次类对象尚未全部确认。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二期补齐</w:t>
      </w:r>
      <w:r>
        <w:rPr>
          <w:rFonts w:hint="eastAsia"/>
        </w:rPr>
        <w:t xml:space="preserve">：发票作废、红冲及其查询补偿仍由</w:t>
      </w:r>
      <w:r>
        <w:t xml:space="preserve"> </w:t>
      </w:r>
      <w:r>
        <w:rPr>
          <w:rStyle w:val="VerbatimChar"/>
        </w:rPr>
        <w:t xml:space="preserve">SYS-008</w:t>
      </w:r>
      <w:r>
        <w:t xml:space="preserve"> </w:t>
      </w:r>
      <w:r>
        <w:rPr>
          <w:rFonts w:hint="eastAsia"/>
        </w:rPr>
        <w:t xml:space="preserve">统一承接，但当前轮次补齐后台触发入口、状态流转、结果回写与日志留痕，不再仅停留于文档预留。</w:t>
      </w:r>
    </w:p>
    <w:p>
      <w:pPr>
        <w:pStyle w:val="Compact"/>
        <w:numPr>
          <w:ilvl w:val="0"/>
          <w:numId w:val="1039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：发票明细、营业账开票关系等对象仍按设计能力描述，不表述为本轮已确认独立表。</w:t>
      </w:r>
    </w:p>
    <w:p>
      <w:pPr>
        <w:pStyle w:val="FirstParagraph"/>
      </w:pPr>
    </w:p>
    <w:bookmarkEnd w:id="77"/>
    <w:bookmarkEnd w:id="78"/>
    <w:bookmarkStart w:id="92" w:name="rev-006-催缴与通知"/>
    <w:p>
      <w:pPr>
        <w:pStyle w:val="2"/>
      </w:pPr>
      <w:r>
        <w:t xml:space="preserve">REV-006 </w:t>
      </w:r>
      <w:r>
        <w:rPr>
          <w:rFonts w:hint="eastAsia"/>
        </w:rPr>
        <w:t xml:space="preserve">催缴与通知</w:t>
      </w:r>
    </w:p>
    <w:bookmarkStart w:id="79" w:name="功能说明-5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针对欠费账单按账龄、金额、客户类别等规则生成催缴任务，通过短信、微信、站内通知等方式触达客户，并回写催缴结果；本模块同时定义催缴与停复水/工单处置之间的联动边界与追溯关系，但不展开停复水内部处置流程。</w:t>
      </w:r>
    </w:p>
    <w:bookmarkEnd w:id="79"/>
    <w:bookmarkStart w:id="80" w:name="业务流程-4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A[生成欠费客户清单]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B[按策略分组催缴任务]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C[触发IF-REV-013生成催缴任务]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D[调用IF-EXT-008协同SYS-010]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E[接收发送结果回写]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F[更新催缴状态与后续策略]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G[按联动边界挂接停复水/工单处置]</w:t>
      </w:r>
    </w:p>
    <w:bookmarkEnd w:id="80"/>
    <w:bookmarkStart w:id="82" w:name="关键规则-4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催缴策略以营业账状态、欠费金额、账龄分布、客户类别和渠道偏好为基础，支持按策略编码进行任务分组与频控。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自动催缴与人工催缴可并行；自动任务用于常规批量催缴，人工任务用于补发、核查或例外处置。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SYS-002</w:t>
      </w:r>
      <w:r>
        <w:t xml:space="preserve"> </w:t>
      </w:r>
      <w:r>
        <w:rPr>
          <w:rFonts w:hint="eastAsia"/>
        </w:rPr>
        <w:t xml:space="preserve">负责催缴对象筛选、任务生成、业务事件编号、结果承接与历史查询；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负责短信、微信公众号、站内信等触达执行与结果回传。</w:t>
      </w:r>
    </w:p>
    <w:p>
      <w:pPr>
        <w:pStyle w:val="Compact"/>
        <w:numPr>
          <w:ilvl w:val="0"/>
          <w:numId w:val="1040"/>
        </w:numPr>
      </w:pPr>
      <w:r>
        <w:rPr>
          <w:rStyle w:val="VerbatimChar"/>
        </w:rPr>
        <w:t xml:space="preserve">REV-006</w:t>
      </w:r>
      <w:r>
        <w:t xml:space="preserve"> </w:t>
      </w:r>
      <w:r>
        <w:rPr>
          <w:rFonts w:hint="eastAsia"/>
        </w:rPr>
        <w:t xml:space="preserve">正式结果状态固定为</w:t>
      </w:r>
      <w:r>
        <w:t xml:space="preserve"> </w:t>
      </w:r>
      <w:r>
        <w:rPr>
          <w:rStyle w:val="VerbatimChar"/>
        </w:rPr>
        <w:t xml:space="preserve">PENDING</w:t>
      </w:r>
      <w:r>
        <w:t xml:space="preserve">、</w:t>
      </w:r>
      <w:r>
        <w:rPr>
          <w:rStyle w:val="VerbatimChar"/>
        </w:rPr>
        <w:t xml:space="preserve">SUCCESS</w:t>
      </w:r>
      <w:r>
        <w:t xml:space="preserve">、</w:t>
      </w:r>
      <w:r>
        <w:rPr>
          <w:rStyle w:val="VerbatimChar"/>
        </w:rPr>
        <w:t xml:space="preserve">FAIL</w:t>
      </w:r>
      <w:r>
        <w:t xml:space="preserve">、</w:t>
      </w:r>
      <w:r>
        <w:rPr>
          <w:rStyle w:val="VerbatimChar"/>
        </w:rPr>
        <w:t xml:space="preserve">MANUAL_VERIFIED</w:t>
      </w:r>
      <w:r>
        <w:t xml:space="preserve"> </w:t>
      </w:r>
      <w:r>
        <w:rPr>
          <w:rFonts w:hint="eastAsia"/>
        </w:rPr>
        <w:t xml:space="preserve">四态，其中</w:t>
      </w:r>
      <w:r>
        <w:t xml:space="preserve"> </w:t>
      </w:r>
      <w:r>
        <w:rPr>
          <w:rStyle w:val="VerbatimChar"/>
        </w:rPr>
        <w:t xml:space="preserve">MANUAL_VERIFIED</w:t>
      </w:r>
      <w:r>
        <w:t xml:space="preserve"> </w:t>
      </w:r>
      <w:r>
        <w:rPr>
          <w:rFonts w:hint="eastAsia"/>
        </w:rPr>
        <w:t xml:space="preserve">仅用于外部结果未定或需人工核查补记的场景。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停复水在本模块中仅定义联动触发条件、处置引用与追溯关系，不展开停复水内部审批、派工或现场执行流程。</w:t>
      </w:r>
    </w:p>
    <w:p>
      <w:pPr>
        <w:pStyle w:val="Compact"/>
        <w:numPr>
          <w:ilvl w:val="0"/>
          <w:numId w:val="1040"/>
        </w:numPr>
      </w:pPr>
      <w:r>
        <w:rPr>
          <w:rFonts w:hint="eastAsia"/>
        </w:rPr>
        <w:t xml:space="preserve">当前后端中部分催缴汇总、停水明细对象未确认独立落表，文档中保持保守描述，不误写为已确认在线主表。</w:t>
      </w:r>
    </w:p>
    <w:bookmarkStart w:id="81" w:name="催缴对象筛选排除与频控边界"/>
    <w:p>
      <w:pPr>
        <w:pStyle w:val="4"/>
      </w:pPr>
      <w:r>
        <w:rPr>
          <w:rFonts w:hint="eastAsia"/>
        </w:rPr>
        <w:t xml:space="preserve">催缴对象筛选、排除与频控边界</w:t>
      </w:r>
    </w:p>
    <w:p>
      <w:pPr>
        <w:pStyle w:val="Compact"/>
        <w:numPr>
          <w:ilvl w:val="0"/>
          <w:numId w:val="1041"/>
        </w:numPr>
      </w:pPr>
      <w:r>
        <w:rPr>
          <w:rStyle w:val="VerbatimChar"/>
        </w:rPr>
        <w:t xml:space="preserve">IF-REV-013</w:t>
      </w:r>
      <w:r>
        <w:t xml:space="preserve"> </w:t>
      </w:r>
      <w:r>
        <w:rPr>
          <w:rFonts w:hint="eastAsia"/>
        </w:rPr>
        <w:t xml:space="preserve">任务生成前必须完成候选筛选，筛选最小维度为：欠费状态、欠费金额、账龄分组、客户类别、渠道偏好和策略编码。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候选对象必须以有效欠费账单为前提；以下场景不得进入正式催缴任务：已收费核销、已作废、已进入不允许催缴的处置流程、策略规则未命中。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触发类型按</w:t>
      </w:r>
      <w:r>
        <w:t xml:space="preserve"> </w:t>
      </w:r>
      <w:r>
        <w:rPr>
          <w:rStyle w:val="VerbatimChar"/>
        </w:rPr>
        <w:t xml:space="preserve">triggerType</w:t>
      </w:r>
      <w:r>
        <w:t xml:space="preserve"> </w:t>
      </w:r>
      <w:r>
        <w:rPr>
          <w:rFonts w:hint="eastAsia"/>
        </w:rPr>
        <w:t xml:space="preserve">区分自动与人工；自动用于批量触发，人工用于补发、核查和例外补记，不改变正式接口编号与状态语义。</w:t>
      </w:r>
    </w:p>
    <w:p>
      <w:pPr>
        <w:pStyle w:val="Compact"/>
        <w:numPr>
          <w:ilvl w:val="0"/>
          <w:numId w:val="1041"/>
        </w:numPr>
      </w:pPr>
      <w:r>
        <w:rPr>
          <w:rFonts w:hint="eastAsia"/>
        </w:rPr>
        <w:t xml:space="preserve">频控以“同客户/同策略/同渠道/同账期窗口”为最小拦截单元；命中频控时允许部分阻断，并返回被跳过对象及原因摘要。</w:t>
      </w:r>
    </w:p>
    <w:bookmarkEnd w:id="81"/>
    <w:bookmarkEnd w:id="82"/>
    <w:bookmarkStart w:id="85" w:name="核心数据-5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42"/>
        </w:numPr>
      </w:pP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rPr>
          <w:rFonts w:hint="eastAsia"/>
        </w:rPr>
        <w:t xml:space="preserve">：催缴对象来源。</w:t>
      </w:r>
    </w:p>
    <w:p>
      <w:pPr>
        <w:pStyle w:val="Compact"/>
        <w:numPr>
          <w:ilvl w:val="0"/>
          <w:numId w:val="1042"/>
        </w:numPr>
      </w:pPr>
      <w:r>
        <w:rPr>
          <w:rFonts w:hint="eastAsia"/>
        </w:rPr>
        <w:t xml:space="preserve">催缴结果与通知日志：通过业务状态与消息结果联动留痕。</w:t>
      </w:r>
    </w:p>
    <w:bookmarkStart w:id="83" w:name="催缴对象与规则摘要"/>
    <w:p>
      <w:pPr>
        <w:pStyle w:val="4"/>
      </w:pPr>
      <w:r>
        <w:rPr>
          <w:rFonts w:hint="eastAsia"/>
        </w:rPr>
        <w:t xml:space="preserve">催缴对象与规则摘要</w:t>
      </w:r>
    </w:p>
    <w:p>
      <w:pPr>
        <w:pStyle w:val="Compact"/>
        <w:numPr>
          <w:ilvl w:val="0"/>
          <w:numId w:val="1043"/>
        </w:numPr>
      </w:pPr>
      <w:r>
        <w:rPr>
          <w:rStyle w:val="VerbatimChar"/>
        </w:rPr>
        <w:t xml:space="preserve">Reminder Candidate</w:t>
      </w:r>
      <w:r>
        <w:rPr>
          <w:rFonts w:hint="eastAsia"/>
        </w:rPr>
        <w:t xml:space="preserve">：由欠费账单、客户类别、账龄分组、欠费金额、联系方式集合和命中策略编码组成，是催缴任务的输入对象。</w:t>
      </w:r>
    </w:p>
    <w:p>
      <w:pPr>
        <w:pStyle w:val="Compact"/>
        <w:numPr>
          <w:ilvl w:val="0"/>
          <w:numId w:val="1043"/>
        </w:numPr>
      </w:pPr>
      <w:r>
        <w:rPr>
          <w:rStyle w:val="VerbatimChar"/>
        </w:rPr>
        <w:t xml:space="preserve">Reminder Strategy</w:t>
      </w:r>
      <w:r>
        <w:rPr>
          <w:rFonts w:hint="eastAsia"/>
        </w:rPr>
        <w:t xml:space="preserve">：定义账龄规则、金额规则、客户类别规则、渠道优先级、重复触达拦截窗口和是否触发后续处置关注。</w:t>
      </w:r>
    </w:p>
    <w:p>
      <w:pPr>
        <w:pStyle w:val="Compact"/>
        <w:numPr>
          <w:ilvl w:val="0"/>
          <w:numId w:val="1043"/>
        </w:numPr>
      </w:pPr>
      <w:r>
        <w:rPr>
          <w:rStyle w:val="VerbatimChar"/>
        </w:rPr>
        <w:t xml:space="preserve">Reminder Task</w:t>
      </w:r>
      <w:r>
        <w:rPr>
          <w:rFonts w:hint="eastAsia"/>
        </w:rPr>
        <w:t xml:space="preserve">：一次正式催缴执行单元，至少包含</w:t>
      </w:r>
      <w:r>
        <w:t xml:space="preserve"> </w:t>
      </w:r>
      <w:r>
        <w:rPr>
          <w:rStyle w:val="VerbatimChar"/>
        </w:rPr>
        <w:t xml:space="preserve">taskNo</w:t>
      </w:r>
      <w:r>
        <w:t xml:space="preserve">、</w:t>
      </w:r>
      <w:r>
        <w:rPr>
          <w:rStyle w:val="VerbatimChar"/>
        </w:rPr>
        <w:t xml:space="preserve">eventNo</w:t>
      </w:r>
      <w:r>
        <w:t xml:space="preserve">、</w:t>
      </w:r>
      <w:r>
        <w:rPr>
          <w:rStyle w:val="VerbatimChar"/>
        </w:rPr>
        <w:t xml:space="preserve">strategyCode</w:t>
      </w:r>
      <w:r>
        <w:t xml:space="preserve">、</w:t>
      </w:r>
      <w:r>
        <w:rPr>
          <w:rStyle w:val="VerbatimChar"/>
        </w:rPr>
        <w:t xml:space="preserve">channelType</w:t>
      </w:r>
      <w:r>
        <w:t xml:space="preserve">、</w:t>
      </w:r>
      <w:r>
        <w:rPr>
          <w:rStyle w:val="VerbatimChar"/>
        </w:rPr>
        <w:t xml:space="preserve">triggerType</w:t>
      </w:r>
      <w:r>
        <w:t xml:space="preserve">、</w:t>
      </w:r>
      <w:r>
        <w:rPr>
          <w:rStyle w:val="VerbatimChar"/>
        </w:rPr>
        <w:t xml:space="preserve">status</w:t>
      </w:r>
      <w:r>
        <w:t xml:space="preserve"> </w:t>
      </w:r>
      <w:r>
        <w:rPr>
          <w:rFonts w:hint="eastAsia"/>
        </w:rPr>
        <w:t xml:space="preserve">和关联账单信息；正式业务接口编号固定为</w:t>
      </w:r>
      <w:r>
        <w:t xml:space="preserve"> </w:t>
      </w:r>
      <w:r>
        <w:rPr>
          <w:rStyle w:val="VerbatimChar"/>
        </w:rPr>
        <w:t xml:space="preserve">IF-REV-013</w:t>
      </w:r>
      <w:r>
        <w:t xml:space="preserve">。</w:t>
      </w:r>
    </w:p>
    <w:p>
      <w:pPr>
        <w:pStyle w:val="Compact"/>
        <w:numPr>
          <w:ilvl w:val="0"/>
          <w:numId w:val="1043"/>
        </w:numPr>
      </w:pPr>
      <w:r>
        <w:rPr>
          <w:rStyle w:val="VerbatimChar"/>
        </w:rPr>
        <w:t xml:space="preserve">Reminder Result</w:t>
      </w:r>
      <w:r>
        <w:rPr>
          <w:rFonts w:hint="eastAsia"/>
        </w:rPr>
        <w:t xml:space="preserve">：承接</w:t>
      </w:r>
      <w:r>
        <w:t xml:space="preserve"> </w:t>
      </w:r>
      <w:r>
        <w:rPr>
          <w:rStyle w:val="VerbatimChar"/>
        </w:rPr>
        <w:t xml:space="preserve">IF-EXT-008</w:t>
      </w:r>
      <w:r>
        <w:t xml:space="preserve"> </w:t>
      </w:r>
      <w:r>
        <w:rPr>
          <w:rFonts w:hint="eastAsia"/>
        </w:rPr>
        <w:t xml:space="preserve">回传结果后由业务侧映射的正式四态结果，最少记录</w:t>
      </w:r>
      <w:r>
        <w:t xml:space="preserve"> </w:t>
      </w:r>
      <w:r>
        <w:rPr>
          <w:rStyle w:val="VerbatimChar"/>
        </w:rPr>
        <w:t xml:space="preserve">status</w:t>
      </w:r>
      <w:r>
        <w:t xml:space="preserve">、</w:t>
      </w:r>
      <w:r>
        <w:rPr>
          <w:rStyle w:val="VerbatimChar"/>
        </w:rPr>
        <w:t xml:space="preserve">lastCallbackTime</w:t>
      </w:r>
      <w:r>
        <w:t xml:space="preserve">、</w:t>
      </w:r>
      <w:r>
        <w:rPr>
          <w:rStyle w:val="VerbatimChar"/>
        </w:rPr>
        <w:t xml:space="preserve">failReason</w:t>
      </w:r>
      <w:r>
        <w:t xml:space="preserve"> </w:t>
      </w:r>
      <w:r>
        <w:rPr>
          <w:rFonts w:hint="eastAsia"/>
        </w:rPr>
        <w:t xml:space="preserve">与回传摘要。</w:t>
      </w:r>
    </w:p>
    <w:p>
      <w:pPr>
        <w:pStyle w:val="Compact"/>
        <w:numPr>
          <w:ilvl w:val="0"/>
          <w:numId w:val="1043"/>
        </w:numPr>
      </w:pPr>
      <w:r>
        <w:rPr>
          <w:rStyle w:val="VerbatimChar"/>
        </w:rPr>
        <w:t xml:space="preserve">Disposal Link</w:t>
      </w:r>
      <w:r>
        <w:rPr>
          <w:rFonts w:hint="eastAsia"/>
        </w:rPr>
        <w:t xml:space="preserve">：用于记录催缴结果与停水、复水、工单或人工跟进之间的关联引用，只承担追溯职责，不替代下游业务对象。</w:t>
      </w:r>
    </w:p>
    <w:bookmarkEnd w:id="83"/>
    <w:bookmarkStart w:id="84" w:name="四态与人工核查边界"/>
    <w:p>
      <w:pPr>
        <w:pStyle w:val="4"/>
      </w:pPr>
      <w:r>
        <w:rPr>
          <w:rFonts w:hint="eastAsia"/>
        </w:rPr>
        <w:t xml:space="preserve">四态与人工核查边界</w:t>
      </w:r>
    </w:p>
    <w:p>
      <w:pPr>
        <w:pStyle w:val="Compact"/>
        <w:numPr>
          <w:ilvl w:val="0"/>
          <w:numId w:val="1044"/>
        </w:numPr>
      </w:pPr>
      <w:r>
        <w:rPr>
          <w:rStyle w:val="VerbatimChar"/>
        </w:rPr>
        <w:t xml:space="preserve">PENDING</w:t>
      </w:r>
      <w:r>
        <w:rPr>
          <w:rFonts w:hint="eastAsia"/>
        </w:rPr>
        <w:t xml:space="preserve">：已生成任务并完成外部受理或等待外部终态回传，尚未形成业务终态。</w:t>
      </w:r>
    </w:p>
    <w:p>
      <w:pPr>
        <w:pStyle w:val="Compact"/>
        <w:numPr>
          <w:ilvl w:val="0"/>
          <w:numId w:val="1044"/>
        </w:numPr>
      </w:pPr>
      <w:r>
        <w:rPr>
          <w:rStyle w:val="VerbatimChar"/>
        </w:rPr>
        <w:t xml:space="preserve">SUCCESS</w:t>
      </w:r>
      <w:r>
        <w:rPr>
          <w:rFonts w:hint="eastAsia"/>
        </w:rPr>
        <w:t xml:space="preserve">：外部触达结果明确成功，且业务侧已完成结果承接。</w:t>
      </w:r>
    </w:p>
    <w:p>
      <w:pPr>
        <w:pStyle w:val="Compact"/>
        <w:numPr>
          <w:ilvl w:val="0"/>
          <w:numId w:val="1044"/>
        </w:numPr>
      </w:pPr>
      <w:r>
        <w:rPr>
          <w:rStyle w:val="VerbatimChar"/>
        </w:rPr>
        <w:t xml:space="preserve">FAIL</w:t>
      </w:r>
      <w:r>
        <w:rPr>
          <w:rFonts w:hint="eastAsia"/>
        </w:rPr>
        <w:t xml:space="preserve">：外部返回明确失败或业务判定失败，必须记录失败原因。</w:t>
      </w:r>
    </w:p>
    <w:p>
      <w:pPr>
        <w:pStyle w:val="Compact"/>
        <w:numPr>
          <w:ilvl w:val="0"/>
          <w:numId w:val="1044"/>
        </w:numPr>
      </w:pPr>
      <w:r>
        <w:rPr>
          <w:rStyle w:val="VerbatimChar"/>
        </w:rPr>
        <w:t xml:space="preserve">MANUAL_VERIFIED</w:t>
      </w:r>
      <w:r>
        <w:rPr>
          <w:rFonts w:hint="eastAsia"/>
        </w:rPr>
        <w:t xml:space="preserve">：仅用于外部结果长期未定、人工核查补记或例外核销说明场景；必须留存核查说明与核查人。</w:t>
      </w:r>
    </w:p>
    <w:p>
      <w:pPr>
        <w:pStyle w:val="Compact"/>
        <w:numPr>
          <w:ilvl w:val="0"/>
          <w:numId w:val="1044"/>
        </w:numPr>
      </w:pPr>
      <w:r>
        <w:rPr>
          <w:rFonts w:hint="eastAsia"/>
        </w:rPr>
        <w:t xml:space="preserve">人工核查是状态收口手段，不得用于绕过候选筛选、排除条件或频控约束。</w:t>
      </w:r>
    </w:p>
    <w:bookmarkEnd w:id="84"/>
    <w:bookmarkEnd w:id="85"/>
    <w:bookmarkStart w:id="89" w:name="迁移补充旧系统承接-5"/>
    <w:p>
      <w:pPr>
        <w:pStyle w:val="3"/>
      </w:pPr>
      <w:r>
        <w:rPr>
          <w:rFonts w:hint="eastAsia"/>
        </w:rPr>
        <w:t xml:space="preserve">迁移补充（旧系统承接）</w:t>
      </w:r>
    </w:p>
    <w:bookmarkStart w:id="86" w:name="催缴记录"/>
    <w:p>
      <w:pPr>
        <w:pStyle w:val="4"/>
      </w:pPr>
      <w:r>
        <w:rPr>
          <w:rFonts w:hint="eastAsia"/>
        </w:rPr>
        <w:t xml:space="preserve">催缴记录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旧系统支持催缴记录查询、导出和明细展开，记录中包含推送内容、号码、方式、结果等信息。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新系统可继续以消息协同结果和账单状态联动承接，但必须明确催缴记录查询口径，而不能仅保留“已发送/未发送”状态。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历史查询最少保留客户号、账期、催缴方式、发送对象、发送时间、执行结果、关联账单、关联处置引用等字段，并兼容四态结果或其历史映射值。</w:t>
      </w:r>
    </w:p>
    <w:p>
      <w:pPr>
        <w:pStyle w:val="Compact"/>
        <w:numPr>
          <w:ilvl w:val="0"/>
          <w:numId w:val="1045"/>
        </w:numPr>
      </w:pPr>
      <w:r>
        <w:rPr>
          <w:rFonts w:hint="eastAsia"/>
        </w:rPr>
        <w:t xml:space="preserve">历史催缴记录按只读口径承接，作为查询与追溯来源，不反推为已确认在线主表。</w:t>
      </w:r>
    </w:p>
    <w:bookmarkEnd w:id="86"/>
    <w:bookmarkStart w:id="87" w:name="停水记录"/>
    <w:p>
      <w:pPr>
        <w:pStyle w:val="4"/>
      </w:pPr>
      <w:r>
        <w:rPr>
          <w:rFonts w:hint="eastAsia"/>
        </w:rPr>
        <w:t xml:space="preserve">停水记录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停水记录不是孤立账务对象，应由催缴结果、业务处置和现场执行工单共同形成闭环。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迁移后需支持按客户、站点、停水原因、停水时间、复水状态查询，并能追溯到对应欠费账单和工单执行结果。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正式设计只定义“何时建立联动、如何保存处置引用、如何追溯关联结果”，不在</w:t>
      </w:r>
      <w:r>
        <w:t xml:space="preserve"> </w:t>
      </w:r>
      <w:r>
        <w:rPr>
          <w:rStyle w:val="VerbatimChar"/>
        </w:rPr>
        <w:t xml:space="preserve">REV-006</w:t>
      </w:r>
      <w:r>
        <w:t xml:space="preserve"> </w:t>
      </w:r>
      <w:r>
        <w:rPr>
          <w:rFonts w:hint="eastAsia"/>
        </w:rPr>
        <w:t xml:space="preserve">中展开停复水内部流程设计。</w:t>
      </w:r>
    </w:p>
    <w:p>
      <w:pPr>
        <w:pStyle w:val="Compact"/>
        <w:numPr>
          <w:ilvl w:val="0"/>
          <w:numId w:val="1046"/>
        </w:numPr>
      </w:pPr>
      <w:r>
        <w:rPr>
          <w:rFonts w:hint="eastAsia"/>
        </w:rPr>
        <w:t xml:space="preserve">停复水关联以</w:t>
      </w:r>
      <w:r>
        <w:t xml:space="preserve"> </w:t>
      </w:r>
      <w:r>
        <w:rPr>
          <w:rStyle w:val="VerbatimChar"/>
        </w:rPr>
        <w:t xml:space="preserve">Disposal Link</w:t>
      </w:r>
      <w:r>
        <w:t xml:space="preserve"> </w:t>
      </w:r>
      <w:r>
        <w:rPr>
          <w:rFonts w:hint="eastAsia"/>
        </w:rPr>
        <w:t xml:space="preserve">的处置引用承接，最少包含任务号、处置类型、处置引用号和建联时间。</w:t>
      </w:r>
    </w:p>
    <w:bookmarkEnd w:id="87"/>
    <w:bookmarkStart w:id="88" w:name="预存短信"/>
    <w:p>
      <w:pPr>
        <w:pStyle w:val="4"/>
      </w:pPr>
      <w:r>
        <w:rPr>
          <w:rFonts w:hint="eastAsia"/>
        </w:rPr>
        <w:t xml:space="preserve">预存短信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旧系统对预存款余额不足客户提供短信推送和发送记录查询。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新系统建议将其纳入催缴与通知统一策略，不再单建平行模型，但必须保留触发条件、发送内容、发送结果和补发记录。</w:t>
      </w:r>
    </w:p>
    <w:p>
      <w:pPr>
        <w:pStyle w:val="Compact"/>
        <w:numPr>
          <w:ilvl w:val="0"/>
          <w:numId w:val="1047"/>
        </w:numPr>
      </w:pPr>
      <w:r>
        <w:rPr>
          <w:rFonts w:hint="eastAsia"/>
        </w:rPr>
        <w:t xml:space="preserve">该类记录与催缴记录一样，按历史只读口径承接，不表述为新增同名在线主表。</w:t>
      </w:r>
    </w:p>
    <w:bookmarkEnd w:id="88"/>
    <w:bookmarkEnd w:id="89"/>
    <w:bookmarkStart w:id="90" w:name="接口映射-5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48"/>
        </w:numPr>
      </w:pPr>
      <w:r>
        <w:rPr>
          <w:rStyle w:val="VerbatimChar"/>
        </w:rPr>
        <w:t xml:space="preserve">IF-REV-013</w:t>
      </w:r>
      <w:r>
        <w:rPr>
          <w:rFonts w:hint="eastAsia"/>
        </w:rPr>
        <w:t xml:space="preserve">：催缴任务生成、任务查询与结果承接接口，负责业务侧任务生成、四态状态维护和历史查询挂接。</w:t>
      </w:r>
    </w:p>
    <w:p>
      <w:pPr>
        <w:pStyle w:val="Compact"/>
        <w:numPr>
          <w:ilvl w:val="0"/>
          <w:numId w:val="1048"/>
        </w:numPr>
      </w:pPr>
      <w:r>
        <w:rPr>
          <w:rStyle w:val="VerbatimChar"/>
        </w:rPr>
        <w:t xml:space="preserve">IF-EXT-008</w:t>
      </w:r>
      <w:r>
        <w:rPr>
          <w:rFonts w:hint="eastAsia"/>
        </w:rPr>
        <w:t xml:space="preserve">：消息协同结果回写接口（由</w:t>
      </w:r>
      <w:r>
        <w:t xml:space="preserve"> </w:t>
      </w:r>
      <w:r>
        <w:rPr>
          <w:rStyle w:val="VerbatimChar"/>
        </w:rPr>
        <w:t xml:space="preserve">SYS-010</w:t>
      </w:r>
      <w:r>
        <w:t xml:space="preserve"> </w:t>
      </w:r>
      <w:r>
        <w:rPr>
          <w:rFonts w:hint="eastAsia"/>
        </w:rPr>
        <w:t xml:space="preserve">协同）。</w:t>
      </w:r>
    </w:p>
    <w:bookmarkEnd w:id="90"/>
    <w:bookmarkStart w:id="91" w:name="落地边界-5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：以营业账为基础的欠费识别前提数据、催缴对象来源字段和消息协同边界约束。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：催缴登记汇总、停水汇总等对象暂未在</w:t>
      </w:r>
      <w:r>
        <w:t xml:space="preserve"> backend </w:t>
      </w:r>
      <w:r>
        <w:rPr>
          <w:rFonts w:hint="eastAsia"/>
        </w:rPr>
        <w:t xml:space="preserve">中确认独立表，当前以业务事件、操作留痕和历史查询口径承接。</w:t>
      </w:r>
    </w:p>
    <w:p>
      <w:pPr>
        <w:pStyle w:val="Compact"/>
        <w:numPr>
          <w:ilvl w:val="0"/>
          <w:numId w:val="1049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：复杂催缴台账、停复水统计和人工核查界面仅作为业务场景保留，不表述为</w:t>
      </w:r>
      <w:r>
        <w:t xml:space="preserve"> backend </w:t>
      </w:r>
      <w:r>
        <w:rPr>
          <w:rFonts w:hint="eastAsia"/>
        </w:rPr>
        <w:t xml:space="preserve">已完成能力。</w:t>
      </w:r>
    </w:p>
    <w:p>
      <w:pPr>
        <w:pStyle w:val="FirstParagraph"/>
      </w:pPr>
    </w:p>
    <w:bookmarkEnd w:id="91"/>
    <w:bookmarkEnd w:id="92"/>
    <w:bookmarkStart w:id="99" w:name="rev-007-统计分析"/>
    <w:p>
      <w:pPr>
        <w:pStyle w:val="2"/>
      </w:pPr>
      <w:r>
        <w:t xml:space="preserve">REV-007 </w:t>
      </w:r>
      <w:r>
        <w:rPr>
          <w:rFonts w:hint="eastAsia"/>
        </w:rPr>
        <w:t xml:space="preserve">统计分析</w:t>
      </w:r>
    </w:p>
    <w:bookmarkStart w:id="93" w:name="功能说明-6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提供营收、抄表、收费、欠费、渠道、客户等多维度统计查询能力，为经营分析、业务监管和迁移核查提供统一的数据口径支撑；本模块以经营查询为主，不扩展到预测分析、专题大屏或独立</w:t>
      </w:r>
      <w:r>
        <w:t xml:space="preserve"> BI </w:t>
      </w:r>
      <w:r>
        <w:rPr>
          <w:rFonts w:hint="eastAsia"/>
        </w:rPr>
        <w:t xml:space="preserve">平台实现。</w:t>
      </w:r>
    </w:p>
    <w:bookmarkEnd w:id="93"/>
    <w:bookmarkStart w:id="94" w:name="关键设计-1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统计查询按“主题</w:t>
      </w:r>
      <w:r>
        <w:t xml:space="preserve"> + </w:t>
      </w:r>
      <w:r>
        <w:rPr>
          <w:rFonts w:hint="eastAsia"/>
        </w:rPr>
        <w:t xml:space="preserve">维度</w:t>
      </w:r>
      <w:r>
        <w:t xml:space="preserve"> + </w:t>
      </w:r>
      <w:r>
        <w:rPr>
          <w:rFonts w:hint="eastAsia"/>
        </w:rPr>
        <w:t xml:space="preserve">指标”三层口径组织，避免仅以报表名称堆砌需求。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主题范围至少包括营收汇总、收费与实收统计、欠费规模与账龄统计、客户结构统计、渠道交易统计、抄表完成率统计以及营收相关业务概览类摘要。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查询维度至少包括时间区间、账期、营业所/片区、客户类别、渠道、客户/账户、状态等，并支持必要的分组汇总。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指标口径需明确区分应收金额、实收金额、欠费余额、账单数、客户数、交易笔数、渠道占比、抄表完成率等相近但不等价的统计概念。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导出与查询结果受数据权限控制；导出属于查询扩展能力，但不在本轮展开具体导出实现细节。</w:t>
      </w:r>
    </w:p>
    <w:p>
      <w:pPr>
        <w:pStyle w:val="Compact"/>
        <w:numPr>
          <w:ilvl w:val="0"/>
          <w:numId w:val="1050"/>
        </w:numPr>
      </w:pPr>
      <w:r>
        <w:rPr>
          <w:rFonts w:hint="eastAsia"/>
        </w:rPr>
        <w:t xml:space="preserve">重点查询可按聚合视图、汇总口径或预聚合结果承接，但不将未确认存在的统计表、专题分析表或离线数仓对象写成已实现事实。</w:t>
      </w:r>
    </w:p>
    <w:bookmarkEnd w:id="94"/>
    <w:bookmarkStart w:id="96" w:name="核心数据-6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客户维度：</w:t>
      </w:r>
      <w:r>
        <w:rPr>
          <w:rStyle w:val="VerbatimChar"/>
        </w:rPr>
        <w:t xml:space="preserve">biz_cust</w:t>
      </w:r>
      <w:r>
        <w:t xml:space="preserve">、</w:t>
      </w:r>
      <w:r>
        <w:rPr>
          <w:rStyle w:val="VerbatimChar"/>
        </w:rPr>
        <w:t xml:space="preserve">biz_account</w:t>
      </w:r>
      <w:r>
        <w:t xml:space="preserve">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抄表维度：</w:t>
      </w:r>
      <w:r>
        <w:rPr>
          <w:rStyle w:val="VerbatimChar"/>
        </w:rPr>
        <w:t xml:space="preserve">biz_meter_book</w:t>
      </w:r>
      <w:r>
        <w:t xml:space="preserve">、</w:t>
      </w:r>
      <w:r>
        <w:rPr>
          <w:rStyle w:val="VerbatimChar"/>
        </w:rPr>
        <w:t xml:space="preserve">biz_reading_data</w:t>
      </w:r>
      <w:r>
        <w:t xml:space="preserve">、</w:t>
      </w:r>
      <w:r>
        <w:rPr>
          <w:rStyle w:val="VerbatimChar"/>
        </w:rPr>
        <w:t xml:space="preserve">biz_last_reading</w:t>
      </w:r>
      <w:r>
        <w:t xml:space="preserve">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账务与收费维度：</w:t>
      </w:r>
      <w:r>
        <w:rPr>
          <w:rStyle w:val="VerbatimChar"/>
        </w:rPr>
        <w:t xml:space="preserve">biz_charge</w:t>
      </w:r>
      <w:r>
        <w:t xml:space="preserve">、</w:t>
      </w:r>
      <w:r>
        <w:rPr>
          <w:rStyle w:val="VerbatimChar"/>
        </w:rPr>
        <w:t xml:space="preserve">biz_charge_detail</w:t>
      </w:r>
      <w:r>
        <w:t xml:space="preserve">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收费与交易维度：</w:t>
      </w:r>
      <w:r>
        <w:rPr>
          <w:rStyle w:val="VerbatimChar"/>
        </w:rPr>
        <w:t xml:space="preserve">biz_collection</w:t>
      </w:r>
      <w:r>
        <w:t xml:space="preserve">、</w:t>
      </w:r>
      <w:r>
        <w:rPr>
          <w:rStyle w:val="VerbatimChar"/>
        </w:rPr>
        <w:t xml:space="preserve">bk_transaction</w:t>
      </w:r>
      <w:r>
        <w:t xml:space="preserve">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渠道维度：</w:t>
      </w:r>
      <w:r>
        <w:rPr>
          <w:rStyle w:val="VerbatimChar"/>
        </w:rPr>
        <w:t xml:space="preserve">bk_transaction</w:t>
      </w:r>
      <w:r>
        <w:t xml:space="preserve">、</w:t>
      </w:r>
      <w:r>
        <w:rPr>
          <w:rStyle w:val="VerbatimChar"/>
        </w:rPr>
        <w:t xml:space="preserve">bk_payment_channel</w:t>
      </w:r>
      <w:r>
        <w:t xml:space="preserve">。</w:t>
      </w:r>
    </w:p>
    <w:p>
      <w:pPr>
        <w:pStyle w:val="Compact"/>
        <w:numPr>
          <w:ilvl w:val="0"/>
          <w:numId w:val="1051"/>
        </w:numPr>
      </w:pPr>
      <w:r>
        <w:rPr>
          <w:rFonts w:hint="eastAsia"/>
        </w:rPr>
        <w:t xml:space="preserve">组织与权限维度：</w:t>
      </w:r>
      <w:r>
        <w:rPr>
          <w:rStyle w:val="VerbatimChar"/>
        </w:rPr>
        <w:t xml:space="preserve">system_dept</w:t>
      </w:r>
      <w:r>
        <w:rPr>
          <w:rFonts w:hint="eastAsia"/>
        </w:rPr>
        <w:t xml:space="preserve">、数据权限控制结果。</w:t>
      </w:r>
    </w:p>
    <w:bookmarkStart w:id="95" w:name="统计主题与口径摘要"/>
    <w:p>
      <w:pPr>
        <w:pStyle w:val="4"/>
      </w:pPr>
      <w:r>
        <w:rPr>
          <w:rFonts w:hint="eastAsia"/>
        </w:rPr>
        <w:t xml:space="preserve">统计主题与口径摘要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Statistics Theme</w:t>
      </w:r>
      <w:r>
        <w:rPr>
          <w:rFonts w:hint="eastAsia"/>
        </w:rPr>
        <w:t xml:space="preserve">：按经营主题组织查询，至少覆盖营收、收费、欠费、客户、渠道、抄表完成率和必要的业务概览。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Statistics Dimension</w:t>
      </w:r>
      <w:r>
        <w:rPr>
          <w:rFonts w:hint="eastAsia"/>
        </w:rPr>
        <w:t xml:space="preserve">：按时间、账期、营业所/片区、客户类别、渠道、客户/账户、状态等条件筛选或分组。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Statistics Indicator</w:t>
      </w:r>
      <w:r>
        <w:rPr>
          <w:rFonts w:hint="eastAsia"/>
        </w:rPr>
        <w:t xml:space="preserve">：至少明确应收金额、实收金额、欠费余额、账单数、客户数、交易笔数、渠道占比、完成率等指标含义和单位。</w:t>
      </w:r>
    </w:p>
    <w:p>
      <w:pPr>
        <w:pStyle w:val="Compact"/>
        <w:numPr>
          <w:ilvl w:val="0"/>
          <w:numId w:val="1052"/>
        </w:numPr>
      </w:pPr>
      <w:r>
        <w:rPr>
          <w:rStyle w:val="VerbatimChar"/>
        </w:rPr>
        <w:t xml:space="preserve">Aggregation Source</w:t>
      </w:r>
      <w:r>
        <w:rPr>
          <w:rFonts w:hint="eastAsia"/>
        </w:rPr>
        <w:t xml:space="preserve">：统计结果以现有在线主数据聚合、视图或汇总口径承接，不反推为已存在独立统计表族。</w:t>
      </w:r>
    </w:p>
    <w:bookmarkEnd w:id="95"/>
    <w:bookmarkEnd w:id="96"/>
    <w:bookmarkStart w:id="97" w:name="接口映射-6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53"/>
        </w:numPr>
      </w:pPr>
      <w:r>
        <w:rPr>
          <w:rStyle w:val="VerbatimChar"/>
        </w:rPr>
        <w:t xml:space="preserve">IF-REV-010</w:t>
      </w:r>
      <w:r>
        <w:rPr>
          <w:rFonts w:hint="eastAsia"/>
        </w:rPr>
        <w:t xml:space="preserve">：营收、收费、欠费、渠道、客户等统计查询接口，承接主题查询、维度筛选、指标汇总和权限/导出边界。</w:t>
      </w:r>
    </w:p>
    <w:bookmarkEnd w:id="97"/>
    <w:bookmarkStart w:id="98" w:name="落地边界-6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：主要统计源数据在客户、抄表、账单、收费、交易和渠道等领域均已具备，足以支撑经营统计口径设计。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：部分统计结果可能依赖聚合视图、汇总查询或报表层实现，当前未见明确的</w:t>
      </w:r>
      <w:r>
        <w:t xml:space="preserve"> backend </w:t>
      </w:r>
      <w:r>
        <w:rPr>
          <w:rFonts w:hint="eastAsia"/>
        </w:rPr>
        <w:t xml:space="preserve">统计控制器或独立统计模型入口。</w:t>
      </w:r>
    </w:p>
    <w:p>
      <w:pPr>
        <w:pStyle w:val="Compact"/>
        <w:numPr>
          <w:ilvl w:val="0"/>
          <w:numId w:val="1054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：预测类、专题分析类深度模型、BI</w:t>
      </w:r>
      <w:r>
        <w:t xml:space="preserve"> </w:t>
      </w:r>
      <w:r>
        <w:rPr>
          <w:rFonts w:hint="eastAsia"/>
        </w:rPr>
        <w:t xml:space="preserve">大屏和独立数仓能力暂不写成后端已实现能力。</w:t>
      </w:r>
    </w:p>
    <w:p>
      <w:pPr>
        <w:pStyle w:val="FirstParagraph"/>
      </w:pPr>
    </w:p>
    <w:bookmarkEnd w:id="98"/>
    <w:bookmarkEnd w:id="99"/>
    <w:bookmarkStart w:id="111" w:name="rev-008-代收与银行业务"/>
    <w:p>
      <w:pPr>
        <w:pStyle w:val="2"/>
      </w:pPr>
      <w:r>
        <w:t xml:space="preserve">REV-008 </w:t>
      </w:r>
      <w:r>
        <w:rPr>
          <w:rFonts w:hint="eastAsia"/>
        </w:rPr>
        <w:t xml:space="preserve">代收与银行业务</w:t>
      </w:r>
    </w:p>
    <w:bookmarkStart w:id="100" w:name="功能说明-7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支持银行代收、银行代扣、实时收费、夜间批量扣款、对账与结算处理，是</w:t>
      </w:r>
      <w:r>
        <w:t xml:space="preserve"> SYS-002 </w:t>
      </w:r>
      <w:r>
        <w:rPr>
          <w:rFonts w:hint="eastAsia"/>
        </w:rPr>
        <w:t xml:space="preserve">面向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支付与银行结算能力的业务承接模块。</w:t>
      </w:r>
    </w:p>
    <w:bookmarkEnd w:id="100"/>
    <w:bookmarkStart w:id="101" w:name="业务流程-5"/>
    <w:p>
      <w:pPr>
        <w:pStyle w:val="3"/>
      </w:pPr>
      <w:r>
        <w:rPr>
          <w:rFonts w:hint="eastAsia"/>
        </w:rPr>
        <w:t xml:space="preserve">业务流程</w:t>
      </w:r>
    </w:p>
    <w:p>
      <w:pPr>
        <w:pStyle w:val="SourceCode"/>
      </w:pPr>
      <w:r>
        <w:rPr>
          <w:rStyle w:val="VerbatimChar"/>
        </w:rPr>
        <w:t xml:space="preserve">flowchart TD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A[生成代扣批次]</w:t>
      </w:r>
      <w:r>
        <w:rPr>
          <w:rStyle w:val="VerbatimChar"/>
        </w:rPr>
        <w:t xml:space="preserve"> --&gt; </w:t>
      </w:r>
      <w:r>
        <w:rPr>
          <w:rStyle w:val="VerbatimChar"/>
          <w:rFonts w:hint="eastAsia"/>
        </w:rPr>
        <w:t xml:space="preserve">B[校验签约与待扣账单]</w:t>
      </w:r>
      <w:r>
        <w:br/>
      </w:r>
      <w:r>
        <w:rPr>
          <w:rStyle w:val="VerbatimChar"/>
        </w:rPr>
        <w:t xml:space="preserve">    B --&gt; </w:t>
      </w:r>
      <w:r>
        <w:rPr>
          <w:rStyle w:val="VerbatimChar"/>
          <w:rFonts w:hint="eastAsia"/>
        </w:rPr>
        <w:t xml:space="preserve">C[调用IF-REV-011下发批次]</w:t>
      </w:r>
      <w:r>
        <w:br/>
      </w:r>
      <w:r>
        <w:rPr>
          <w:rStyle w:val="VerbatimChar"/>
        </w:rPr>
        <w:t xml:space="preserve">    C --&gt; </w:t>
      </w:r>
      <w:r>
        <w:rPr>
          <w:rStyle w:val="VerbatimChar"/>
          <w:rFonts w:hint="eastAsia"/>
        </w:rPr>
        <w:t xml:space="preserve">D[SYS-009对接银行处理]</w:t>
      </w:r>
      <w:r>
        <w:br/>
      </w:r>
      <w:r>
        <w:rPr>
          <w:rStyle w:val="VerbatimChar"/>
        </w:rPr>
        <w:t xml:space="preserve">    D --&gt; </w:t>
      </w:r>
      <w:r>
        <w:rPr>
          <w:rStyle w:val="VerbatimChar"/>
          <w:rFonts w:hint="eastAsia"/>
        </w:rPr>
        <w:t xml:space="preserve">E[回写扣款结果]</w:t>
      </w:r>
      <w:r>
        <w:br/>
      </w:r>
      <w:r>
        <w:rPr>
          <w:rStyle w:val="VerbatimChar"/>
        </w:rPr>
        <w:t xml:space="preserve">    E --&gt; </w:t>
      </w:r>
      <w:r>
        <w:rPr>
          <w:rStyle w:val="VerbatimChar"/>
          <w:rFonts w:hint="eastAsia"/>
        </w:rPr>
        <w:t xml:space="preserve">F[执行对账与差异识别]</w:t>
      </w:r>
      <w:r>
        <w:br/>
      </w:r>
      <w:r>
        <w:rPr>
          <w:rStyle w:val="VerbatimChar"/>
        </w:rPr>
        <w:t xml:space="preserve">    F --&gt; </w:t>
      </w:r>
      <w:r>
        <w:rPr>
          <w:rStyle w:val="VerbatimChar"/>
          <w:rFonts w:hint="eastAsia"/>
        </w:rPr>
        <w:t xml:space="preserve">G{差异是否已处理}</w:t>
      </w:r>
      <w:r>
        <w:br/>
      </w:r>
      <w:r>
        <w:rPr>
          <w:rStyle w:val="VerbatimChar"/>
        </w:rPr>
        <w:t xml:space="preserve">    G </w:t>
      </w:r>
      <w:r>
        <w:rPr>
          <w:rStyle w:val="VerbatimChar"/>
          <w:rFonts w:hint="eastAsia"/>
        </w:rPr>
        <w:t xml:space="preserve">--&gt;|否|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H[进入人工补偿]</w:t>
      </w:r>
      <w:r>
        <w:br/>
      </w:r>
      <w:r>
        <w:rPr>
          <w:rStyle w:val="VerbatimChar"/>
        </w:rPr>
        <w:t xml:space="preserve">    G </w:t>
      </w:r>
      <w:r>
        <w:rPr>
          <w:rStyle w:val="VerbatimChar"/>
          <w:rFonts w:hint="eastAsia"/>
        </w:rPr>
        <w:t xml:space="preserve">--&gt;|是|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I[确认结算并更新状态]</w:t>
      </w:r>
    </w:p>
    <w:bookmarkEnd w:id="101"/>
    <w:bookmarkStart w:id="102" w:name="关键规则-5"/>
    <w:p>
      <w:pPr>
        <w:pStyle w:val="3"/>
      </w:pPr>
      <w:r>
        <w:rPr>
          <w:rFonts w:hint="eastAsia"/>
        </w:rPr>
        <w:t xml:space="preserve">关键规则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渠道、路由、接口配置、签约、交易、回调、异常、对账、结算形成完整银行业务链条。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实时收费场景由渠道交易流水驱动账单核销，批量代扣场景由签约关系与批次处理驱动。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对账结果区分一致、长款、短款、失败待处理等状态，支持差异追踪与人工补偿。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国密报文、批量文件、标准</w:t>
      </w:r>
      <w:r>
        <w:t xml:space="preserve"> API </w:t>
      </w:r>
      <w:r>
        <w:rPr>
          <w:rFonts w:hint="eastAsia"/>
        </w:rPr>
        <w:t xml:space="preserve">等技术细节由</w:t>
      </w:r>
      <w:r>
        <w:t xml:space="preserve"> </w:t>
      </w:r>
      <w:r>
        <w:rPr>
          <w:rStyle w:val="VerbatimChar"/>
        </w:rPr>
        <w:t xml:space="preserve">SYS-009</w:t>
      </w:r>
      <w:r>
        <w:t xml:space="preserve"> </w:t>
      </w:r>
      <w:r>
        <w:rPr>
          <w:rFonts w:hint="eastAsia"/>
        </w:rPr>
        <w:t xml:space="preserve">承载，SYS-002</w:t>
      </w:r>
      <w:r>
        <w:t xml:space="preserve"> </w:t>
      </w:r>
      <w:r>
        <w:rPr>
          <w:rFonts w:hint="eastAsia"/>
        </w:rPr>
        <w:t xml:space="preserve">保留业务规则与状态协同。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当前</w:t>
      </w:r>
      <w:r>
        <w:t xml:space="preserve"> backend </w:t>
      </w:r>
      <w:r>
        <w:rPr>
          <w:rFonts w:hint="eastAsia"/>
        </w:rPr>
        <w:t xml:space="preserve">已确认</w:t>
      </w:r>
      <w:r>
        <w:t xml:space="preserve"> 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六条银行入口（客户状态查询、送盘、送盘状态查询、取消送盘、回盘、回盘状态查询）已形成最小实现态闭环；</w:t>
      </w:r>
      <w:r>
        <w:rPr>
          <w:rStyle w:val="VerbatimChar"/>
        </w:rPr>
        <w:t xml:space="preserve">BankCollection</w:t>
      </w:r>
      <w:r>
        <w:t xml:space="preserve"> </w:t>
      </w:r>
      <w:r>
        <w:rPr>
          <w:rFonts w:hint="eastAsia"/>
        </w:rPr>
        <w:t xml:space="preserve">平行链路、对账与结算协同仍以“部分实现或文档先行”表述，不得统一写成已闭环能力。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银行代扣文件传输配置按“默认规则</w:t>
      </w:r>
      <w:r>
        <w:t xml:space="preserve"> + </w:t>
      </w:r>
      <w:r>
        <w:rPr>
          <w:rFonts w:hint="eastAsia"/>
        </w:rPr>
        <w:t xml:space="preserve">银行通道覆盖</w:t>
      </w:r>
      <w:r>
        <w:t xml:space="preserve"> + </w:t>
      </w:r>
      <w:r>
        <w:rPr>
          <w:rFonts w:hint="eastAsia"/>
        </w:rPr>
        <w:t xml:space="preserve">租户覆盖</w:t>
      </w:r>
      <w:r>
        <w:t xml:space="preserve"> + </w:t>
      </w:r>
      <w:r>
        <w:rPr>
          <w:rFonts w:hint="eastAsia"/>
        </w:rPr>
        <w:t xml:space="preserve">租户-银行通道覆盖”建模，命中优先级固定为</w:t>
      </w:r>
      <w:r>
        <w:t xml:space="preserve"> </w:t>
      </w:r>
      <w:r>
        <w:rPr>
          <w:rStyle w:val="VerbatimChar"/>
        </w:rPr>
        <w:t xml:space="preserve">TENANT_CHANNEL &gt; TENANT &gt; CHANNEL &gt; DEFAULT</w:t>
      </w:r>
      <w:r>
        <w:t xml:space="preserve">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目录字段至少区分</w:t>
      </w:r>
      <w:r>
        <w:t xml:space="preserve"> </w:t>
      </w:r>
      <w:r>
        <w:rPr>
          <w:rStyle w:val="VerbatimChar"/>
        </w:rPr>
        <w:t xml:space="preserve">send/back/reconcile/archive/localTemp</w:t>
      </w:r>
      <w:r>
        <w:t xml:space="preserve"> </w:t>
      </w:r>
      <w:r>
        <w:rPr>
          <w:rFonts w:hint="eastAsia"/>
        </w:rPr>
        <w:t xml:space="preserve">五类阶段；上层覆盖未完整定义时按字段级回退，不允许生成空路径。</w:t>
      </w:r>
    </w:p>
    <w:p>
      <w:pPr>
        <w:pStyle w:val="Compact"/>
        <w:numPr>
          <w:ilvl w:val="0"/>
          <w:numId w:val="1055"/>
        </w:numPr>
      </w:pPr>
      <w:r>
        <w:rPr>
          <w:rFonts w:hint="eastAsia"/>
        </w:rPr>
        <w:t xml:space="preserve">路径模板仅允许</w:t>
      </w:r>
      <w:r>
        <w:t xml:space="preserve"> </w:t>
      </w:r>
      <w:r>
        <w:rPr>
          <w:rStyle w:val="VerbatimChar"/>
        </w:rPr>
        <w:t xml:space="preserve">{tenantId}</w:t>
      </w:r>
      <w:r>
        <w:t xml:space="preserve">、</w:t>
      </w:r>
      <w:r>
        <w:rPr>
          <w:rStyle w:val="VerbatimChar"/>
        </w:rPr>
        <w:t xml:space="preserve">{companyId}</w:t>
      </w:r>
      <w:r>
        <w:t xml:space="preserve">、</w:t>
      </w:r>
      <w:r>
        <w:rPr>
          <w:rStyle w:val="VerbatimChar"/>
        </w:rPr>
        <w:t xml:space="preserve">{channelCode}</w:t>
      </w:r>
      <w:r>
        <w:t xml:space="preserve">、</w:t>
      </w:r>
      <w:r>
        <w:rPr>
          <w:rStyle w:val="VerbatimChar"/>
        </w:rPr>
        <w:t xml:space="preserve">{yyyyMMdd}</w:t>
      </w:r>
      <w:r>
        <w:t xml:space="preserve">、</w:t>
      </w:r>
      <w:r>
        <w:rPr>
          <w:rStyle w:val="VerbatimChar"/>
        </w:rPr>
        <w:t xml:space="preserve">{yyyyMM}</w:t>
      </w:r>
      <w:r>
        <w:t xml:space="preserve">、</w:t>
      </w:r>
      <w:r>
        <w:rPr>
          <w:rStyle w:val="VerbatimChar"/>
        </w:rPr>
        <w:t xml:space="preserve">{batchNo}</w:t>
      </w:r>
      <w:r>
        <w:t xml:space="preserve">、</w:t>
      </w:r>
      <w:r>
        <w:rPr>
          <w:rStyle w:val="VerbatimChar"/>
        </w:rPr>
        <w:t xml:space="preserve">{fileName}</w:t>
      </w:r>
      <w:r>
        <w:t xml:space="preserve"> </w:t>
      </w:r>
      <w:r>
        <w:rPr>
          <w:rFonts w:hint="eastAsia"/>
        </w:rPr>
        <w:t xml:space="preserve">七个固定变量；命中未声明变量或缺少变量取值时立即阻断文件动作。</w:t>
      </w:r>
    </w:p>
    <w:p>
      <w:pPr>
        <w:pStyle w:val="Compact"/>
        <w:numPr>
          <w:ilvl w:val="0"/>
          <w:numId w:val="1055"/>
        </w:numPr>
      </w:pP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在送盘创建时固化</w:t>
      </w:r>
      <w:r>
        <w:t xml:space="preserve"> </w:t>
      </w:r>
      <w:r>
        <w:rPr>
          <w:rStyle w:val="VerbatimChar"/>
        </w:rPr>
        <w:t xml:space="preserve">sendProtocol/sendDir/sendFilePath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Style w:val="VerbatimChar"/>
        </w:rPr>
        <w:t xml:space="preserve">backProtocol/backDir</w:t>
      </w:r>
      <w:r>
        <w:rPr>
          <w:rFonts w:hint="eastAsia"/>
        </w:rPr>
        <w:t xml:space="preserve">，配置切换仅影响新发起文件动作，已落库批次继续沿用原解析结果。</w:t>
      </w:r>
    </w:p>
    <w:bookmarkEnd w:id="102"/>
    <w:bookmarkStart w:id="104" w:name="核心数据-7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bk_payment_channel</w:t>
      </w:r>
      <w:r>
        <w:rPr>
          <w:rFonts w:hint="eastAsia"/>
        </w:rPr>
        <w:t xml:space="preserve">：支付渠道。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bk_channel_api_config</w:t>
      </w:r>
      <w:r>
        <w:rPr>
          <w:rFonts w:hint="eastAsia"/>
        </w:rPr>
        <w:t xml:space="preserve">：渠道接口配置。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bk_channel_route_rule</w:t>
      </w:r>
      <w:r>
        <w:rPr>
          <w:rFonts w:hint="eastAsia"/>
        </w:rPr>
        <w:t xml:space="preserve">：渠道路由规则。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bk_withholding_agreement</w:t>
      </w:r>
      <w:r>
        <w:rPr>
          <w:rFonts w:hint="eastAsia"/>
        </w:rPr>
        <w:t xml:space="preserve">：代扣签约。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bk_withholding_batch</w:t>
      </w:r>
      <w:r>
        <w:t xml:space="preserve">、</w:t>
      </w:r>
      <w:r>
        <w:rPr>
          <w:rStyle w:val="VerbatimChar"/>
        </w:rPr>
        <w:t xml:space="preserve">bk_withholding_item</w:t>
      </w:r>
      <w:r>
        <w:rPr>
          <w:rFonts w:hint="eastAsia"/>
        </w:rPr>
        <w:t xml:space="preserve">：代扣批次与明细。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bk_reconcile_batch</w:t>
      </w:r>
      <w:r>
        <w:t xml:space="preserve">、</w:t>
      </w:r>
      <w:r>
        <w:rPr>
          <w:rStyle w:val="VerbatimChar"/>
        </w:rPr>
        <w:t xml:space="preserve">bk_reconcile_diff</w:t>
      </w:r>
      <w:r>
        <w:rPr>
          <w:rFonts w:hint="eastAsia"/>
        </w:rPr>
        <w:t xml:space="preserve">：对账批次与差异。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bk_settlement_batch</w:t>
      </w:r>
      <w:r>
        <w:rPr>
          <w:rFonts w:hint="eastAsia"/>
        </w:rPr>
        <w:t xml:space="preserve">：结算批次。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bk_transaction</w:t>
      </w:r>
      <w:r>
        <w:t xml:space="preserve">、</w:t>
      </w:r>
      <w:r>
        <w:rPr>
          <w:rStyle w:val="VerbatimChar"/>
        </w:rPr>
        <w:t xml:space="preserve">bk_transaction_callback</w:t>
      </w:r>
      <w:r>
        <w:t xml:space="preserve">、</w:t>
      </w:r>
      <w:r>
        <w:rPr>
          <w:rStyle w:val="VerbatimChar"/>
        </w:rPr>
        <w:t xml:space="preserve">bk_transaction_exception</w:t>
      </w:r>
      <w:r>
        <w:rPr>
          <w:rFonts w:hint="eastAsia"/>
        </w:rPr>
        <w:t xml:space="preserve">：交易、回调、异常。</w:t>
      </w:r>
    </w:p>
    <w:p>
      <w:pPr>
        <w:pStyle w:val="Compact"/>
        <w:numPr>
          <w:ilvl w:val="0"/>
          <w:numId w:val="1056"/>
        </w:numPr>
      </w:pPr>
      <w:r>
        <w:rPr>
          <w:rStyle w:val="VerbatimChar"/>
        </w:rPr>
        <w:t xml:space="preserve">biz_collection</w:t>
      </w:r>
      <w:r>
        <w:t xml:space="preserve">、</w:t>
      </w:r>
      <w:r>
        <w:rPr>
          <w:rStyle w:val="VerbatimChar"/>
        </w:rPr>
        <w:t xml:space="preserve">biz_withholding</w:t>
      </w:r>
      <w:r>
        <w:rPr>
          <w:rFonts w:hint="eastAsia"/>
        </w:rPr>
        <w:t xml:space="preserve">：代收/代扣业务主对象。</w:t>
      </w:r>
    </w:p>
    <w:bookmarkStart w:id="103" w:name="文件传输配置与审计补充"/>
    <w:p>
      <w:pPr>
        <w:pStyle w:val="4"/>
      </w:pPr>
      <w:r>
        <w:rPr>
          <w:rFonts w:hint="eastAsia"/>
        </w:rPr>
        <w:t xml:space="preserve">文件传输配置与审计补充</w:t>
      </w:r>
    </w:p>
    <w:p>
      <w:pPr>
        <w:pStyle w:val="Compact"/>
        <w:numPr>
          <w:ilvl w:val="0"/>
          <w:numId w:val="1057"/>
        </w:numPr>
      </w:pPr>
      <w:r>
        <w:rPr>
          <w:rFonts w:hint="eastAsia"/>
        </w:rPr>
        <w:t xml:space="preserve">环境默认规则通过</w:t>
      </w:r>
      <w:r>
        <w:t xml:space="preserve"> Spring profile + Nacos </w:t>
      </w:r>
      <w:r>
        <w:rPr>
          <w:rFonts w:hint="eastAsia"/>
        </w:rPr>
        <w:t xml:space="preserve">承接，不在仓库样例中写入真实密码、私钥或证书。</w:t>
      </w:r>
    </w:p>
    <w:p>
      <w:pPr>
        <w:pStyle w:val="Compact"/>
        <w:numPr>
          <w:ilvl w:val="0"/>
          <w:numId w:val="1057"/>
        </w:numPr>
      </w:pPr>
      <w:r>
        <w:rPr>
          <w:rStyle w:val="VerbatimChar"/>
        </w:rPr>
        <w:t xml:space="preserve">bk_channel_api_config</w:t>
      </w:r>
      <w:r>
        <w:t xml:space="preserve"> </w:t>
      </w:r>
      <w:r>
        <w:rPr>
          <w:rFonts w:hint="eastAsia"/>
        </w:rPr>
        <w:t xml:space="preserve">使用专用</w:t>
      </w:r>
      <w:r>
        <w:t xml:space="preserve"> </w:t>
      </w:r>
      <w:r>
        <w:rPr>
          <w:rStyle w:val="VerbatimChar"/>
        </w:rPr>
        <w:t xml:space="preserve">apiType=FILE_TRANSFER_CONFIG</w:t>
      </w:r>
      <w:r>
        <w:t xml:space="preserve"> </w:t>
      </w:r>
      <w:r>
        <w:rPr>
          <w:rFonts w:hint="eastAsia"/>
        </w:rPr>
        <w:t xml:space="preserve">承接文件传输覆盖配置，</w:t>
      </w:r>
      <w:r>
        <w:rPr>
          <w:rStyle w:val="VerbatimChar"/>
        </w:rPr>
        <w:t xml:space="preserve">extParams</w:t>
      </w:r>
      <w:r>
        <w:t xml:space="preserve"> </w:t>
      </w:r>
      <w:r>
        <w:rPr>
          <w:rFonts w:hint="eastAsia"/>
        </w:rPr>
        <w:t xml:space="preserve">记录作用域、业务类型、协议、连接引用和五类目录字段。</w:t>
      </w:r>
    </w:p>
    <w:p>
      <w:pPr>
        <w:pStyle w:val="Compact"/>
        <w:numPr>
          <w:ilvl w:val="0"/>
          <w:numId w:val="1057"/>
        </w:numPr>
      </w:pPr>
      <w:r>
        <w:rPr>
          <w:rStyle w:val="VerbatimChar"/>
        </w:rPr>
        <w:t xml:space="preserve">bk_withholding_batch</w:t>
      </w:r>
      <w:r>
        <w:t xml:space="preserve"> </w:t>
      </w:r>
      <w:r>
        <w:rPr>
          <w:rFonts w:hint="eastAsia"/>
        </w:rPr>
        <w:t xml:space="preserve">固化送盘/回盘目录与协议，</w:t>
      </w:r>
      <w:r>
        <w:rPr>
          <w:rStyle w:val="VerbatimChar"/>
        </w:rPr>
        <w:t xml:space="preserve">bk_reconcile_batch</w:t>
      </w:r>
      <w:r>
        <w:t xml:space="preserve"> </w:t>
      </w:r>
      <w:r>
        <w:rPr>
          <w:rFonts w:hint="eastAsia"/>
        </w:rPr>
        <w:t xml:space="preserve">固化对账阶段最终</w:t>
      </w:r>
      <w:r>
        <w:t xml:space="preserve"> </w:t>
      </w:r>
      <w:r>
        <w:rPr>
          <w:rStyle w:val="VerbatimChar"/>
        </w:rPr>
        <w:t xml:space="preserve">protocol/dir/filePath/fileName</w:t>
      </w:r>
      <w:r>
        <w:rPr>
          <w:rFonts w:hint="eastAsia"/>
        </w:rPr>
        <w:t xml:space="preserve">，用于审计与问题回放。</w:t>
      </w:r>
    </w:p>
    <w:bookmarkEnd w:id="103"/>
    <w:bookmarkEnd w:id="104"/>
    <w:bookmarkStart w:id="108" w:name="迁移补充旧系统承接-6"/>
    <w:p>
      <w:pPr>
        <w:pStyle w:val="3"/>
      </w:pPr>
      <w:r>
        <w:rPr>
          <w:rFonts w:hint="eastAsia"/>
        </w:rPr>
        <w:t xml:space="preserve">迁移补充（旧系统承接）</w:t>
      </w:r>
    </w:p>
    <w:bookmarkStart w:id="105" w:name="银行托收"/>
    <w:p>
      <w:pPr>
        <w:pStyle w:val="4"/>
      </w:pPr>
      <w:r>
        <w:rPr>
          <w:rFonts w:hint="eastAsia"/>
        </w:rPr>
        <w:t xml:space="preserve">银行托收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旧系统“银行托收”菜单重点承接托收送盘、托收信息查询和托收结果回看。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当前设计已形成</w:t>
      </w:r>
      <w:r>
        <w:t xml:space="preserve"> </w:t>
      </w:r>
      <w:r>
        <w:rPr>
          <w:rStyle w:val="VerbatimChar"/>
        </w:rPr>
        <w:t xml:space="preserve">biz_collection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bk_*</w:t>
      </w:r>
      <w:r>
        <w:t xml:space="preserve"> </w:t>
      </w:r>
      <w:r>
        <w:rPr>
          <w:rFonts w:hint="eastAsia"/>
        </w:rPr>
        <w:t xml:space="preserve">渠道模型，迁移时应补出“旧托收菜单</w:t>
      </w:r>
      <w:r>
        <w:t xml:space="preserve"> → </w:t>
      </w:r>
      <w:r>
        <w:rPr>
          <w:rFonts w:hint="eastAsia"/>
        </w:rPr>
        <w:t xml:space="preserve">托收批次/交易/回盘结果”的映射，而不是按旧菜单名平移建模。</w:t>
      </w:r>
    </w:p>
    <w:p>
      <w:pPr>
        <w:pStyle w:val="Compact"/>
        <w:numPr>
          <w:ilvl w:val="0"/>
          <w:numId w:val="1058"/>
        </w:numPr>
      </w:pPr>
      <w:r>
        <w:rPr>
          <w:rFonts w:hint="eastAsia"/>
        </w:rPr>
        <w:t xml:space="preserve">旧托收历史记录应至少保留送盘批次、客户范围、送盘结果、回盘结果和账单核销结果。</w:t>
      </w:r>
    </w:p>
    <w:bookmarkEnd w:id="105"/>
    <w:bookmarkStart w:id="106" w:name="实时收费查询与对账"/>
    <w:p>
      <w:pPr>
        <w:pStyle w:val="4"/>
      </w:pPr>
      <w:r>
        <w:rPr>
          <w:rFonts w:hint="eastAsia"/>
        </w:rPr>
        <w:t xml:space="preserve">实时收费查询与对账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旧系统“实时收费”更偏运营查询和渠道对账入口，不只是支付成功回写。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当前建议以</w:t>
      </w:r>
      <w:r>
        <w:t xml:space="preserve"> </w:t>
      </w:r>
      <w:r>
        <w:rPr>
          <w:rStyle w:val="VerbatimChar"/>
        </w:rPr>
        <w:t xml:space="preserve">bk_transaction*</w:t>
      </w:r>
      <w:r>
        <w:t xml:space="preserve"> </w:t>
      </w:r>
      <w:r>
        <w:rPr>
          <w:rFonts w:hint="eastAsia"/>
        </w:rPr>
        <w:t xml:space="preserve">作为主承接对象，并补充按结算日期、银行/渠道、收费结果、差异状态查询和导出能力说明。</w:t>
      </w:r>
    </w:p>
    <w:p>
      <w:pPr>
        <w:pStyle w:val="Compact"/>
        <w:numPr>
          <w:ilvl w:val="0"/>
          <w:numId w:val="1059"/>
        </w:numPr>
      </w:pPr>
      <w:r>
        <w:rPr>
          <w:rFonts w:hint="eastAsia"/>
        </w:rPr>
        <w:t xml:space="preserve">对旧“实时收费汇总/日志/明细”对象，P0</w:t>
      </w:r>
      <w:r>
        <w:t xml:space="preserve"> </w:t>
      </w:r>
      <w:r>
        <w:rPr>
          <w:rFonts w:hint="eastAsia"/>
        </w:rPr>
        <w:t xml:space="preserve">阶段先按历史只读查询口径保留，不误写为当前已落地的独立主模型。</w:t>
      </w:r>
    </w:p>
    <w:bookmarkEnd w:id="106"/>
    <w:bookmarkStart w:id="107" w:name="当前实现对齐说明"/>
    <w:p>
      <w:pPr>
        <w:pStyle w:val="4"/>
      </w:pPr>
      <w:r>
        <w:rPr>
          <w:rFonts w:hint="eastAsia"/>
        </w:rPr>
        <w:t xml:space="preserve">当前实现对齐说明</w:t>
      </w:r>
    </w:p>
    <w:p>
      <w:pPr>
        <w:pStyle w:val="Compact"/>
        <w:numPr>
          <w:ilvl w:val="0"/>
          <w:numId w:val="1060"/>
        </w:numPr>
      </w:pPr>
      <w:r>
        <w:rPr>
          <w:rStyle w:val="VerbatimChar"/>
        </w:rPr>
        <w:t xml:space="preserve">PayCeb</w:t>
      </w:r>
      <w:r>
        <w:t xml:space="preserve"> </w:t>
      </w:r>
      <w:r>
        <w:rPr>
          <w:rFonts w:hint="eastAsia"/>
        </w:rPr>
        <w:t xml:space="preserve">路径已具备欠费查询、缴费处理、流水唯一性校验和交易日志留痕，可作为实时收费基础闭环的实现证据。</w:t>
      </w:r>
    </w:p>
    <w:p>
      <w:pPr>
        <w:pStyle w:val="Compact"/>
        <w:numPr>
          <w:ilvl w:val="0"/>
          <w:numId w:val="1060"/>
        </w:numPr>
      </w:pP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路径已具备签约、解约、客户状态查询、送盘、送盘状态查询、取消送盘、回盘、回盘状态查询及对应交易留痕的实现证据，可作为代扣最小实现态闭环依据。</w:t>
      </w:r>
    </w:p>
    <w:p>
      <w:pPr>
        <w:pStyle w:val="Compact"/>
        <w:numPr>
          <w:ilvl w:val="0"/>
          <w:numId w:val="1060"/>
        </w:numPr>
      </w:pPr>
      <w:r>
        <w:rPr>
          <w:rStyle w:val="VerbatimChar"/>
        </w:rPr>
        <w:t xml:space="preserve">BankCollection</w:t>
      </w:r>
      <w:r>
        <w:t xml:space="preserve"> </w:t>
      </w:r>
      <w:r>
        <w:rPr>
          <w:rFonts w:hint="eastAsia"/>
        </w:rPr>
        <w:t xml:space="preserve">路径当前仍仅能确认签约、解约与协议/交易日志处理具备实现证据。</w:t>
      </w:r>
    </w:p>
    <w:p>
      <w:pPr>
        <w:pStyle w:val="Compact"/>
        <w:numPr>
          <w:ilvl w:val="0"/>
          <w:numId w:val="1060"/>
        </w:numPr>
      </w:pPr>
      <w:r>
        <w:rPr>
          <w:rFonts w:hint="eastAsia"/>
        </w:rPr>
        <w:t xml:space="preserve">对账、结算、真实银行文件解析、SFTP/文件通道联调和运行态样本补证当前仍未闭环，正式文档应继续保留为后续完善项。</w:t>
      </w:r>
    </w:p>
    <w:bookmarkEnd w:id="107"/>
    <w:bookmarkEnd w:id="108"/>
    <w:bookmarkStart w:id="109" w:name="接口映射-7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IF-REV-011</w:t>
      </w:r>
      <w:r>
        <w:rPr>
          <w:rFonts w:hint="eastAsia"/>
        </w:rPr>
        <w:t xml:space="preserve">：代扣批次、对账与结算协同入口。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IF-EXT-001</w:t>
      </w:r>
      <w:r>
        <w:rPr>
          <w:rFonts w:hint="eastAsia"/>
        </w:rPr>
        <w:t xml:space="preserve">：银行代扣批次下发与回盘协同。</w:t>
      </w:r>
    </w:p>
    <w:p>
      <w:pPr>
        <w:pStyle w:val="Compact"/>
        <w:numPr>
          <w:ilvl w:val="0"/>
          <w:numId w:val="1061"/>
        </w:numPr>
      </w:pPr>
      <w:r>
        <w:rPr>
          <w:rStyle w:val="VerbatimChar"/>
        </w:rPr>
        <w:t xml:space="preserve">IF-EXT-003</w:t>
      </w:r>
      <w:r>
        <w:rPr>
          <w:rFonts w:hint="eastAsia"/>
        </w:rPr>
        <w:t xml:space="preserve">：银行实时收费查询、缴费与结果确认协同。</w:t>
      </w:r>
    </w:p>
    <w:bookmarkEnd w:id="109"/>
    <w:bookmarkStart w:id="110" w:name="落地边界-7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：渠道、路由、交易、回调、异常、代扣/托收签约、解约，以及</w:t>
      </w:r>
      <w:r>
        <w:t xml:space="preserve"> 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的客户状态查询、送盘、送盘状态查询、取消送盘、回盘、回盘状态查询和对应日志留痕等主对象已具备明确实现证据。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</w:t>
      </w:r>
      <w:r>
        <w:rPr>
          <w:rStyle w:val="VerbatimChar"/>
        </w:rPr>
        <w:t xml:space="preserve">BankCollection</w:t>
      </w:r>
      <w:r>
        <w:t xml:space="preserve"> </w:t>
      </w:r>
      <w:r>
        <w:rPr>
          <w:rFonts w:hint="eastAsia"/>
        </w:rPr>
        <w:t xml:space="preserve">批次、明细、送盘、回盘、状态查询、差异台账和后台资源管理入口已具备对象或骨架，但不等同于银行协同闭环全部完成；</w:t>
      </w:r>
      <w:r>
        <w:rPr>
          <w:rStyle w:val="VerbatimChar"/>
        </w:rPr>
        <w:t xml:space="preserve">BankWithholding</w:t>
      </w:r>
      <w:r>
        <w:t xml:space="preserve"> </w:t>
      </w:r>
      <w:r>
        <w:rPr>
          <w:rFonts w:hint="eastAsia"/>
        </w:rPr>
        <w:t xml:space="preserve">的真实文件解析、异常补偿和运行态联调证据仍待补齐。</w:t>
      </w:r>
    </w:p>
    <w:p>
      <w:pPr>
        <w:pStyle w:val="Compact"/>
        <w:numPr>
          <w:ilvl w:val="0"/>
          <w:numId w:val="1062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：夜间批量代扣调度、完整对账处理、结算确认、扩展银行台账等内容不得在当前阶段写成已完成能力。</w:t>
      </w:r>
    </w:p>
    <w:p>
      <w:pPr>
        <w:pStyle w:val="FirstParagraph"/>
      </w:pPr>
    </w:p>
    <w:bookmarkEnd w:id="110"/>
    <w:bookmarkEnd w:id="111"/>
    <w:bookmarkStart w:id="118" w:name="rev-009-业务参数配置"/>
    <w:p>
      <w:pPr>
        <w:pStyle w:val="2"/>
      </w:pPr>
      <w:r>
        <w:t xml:space="preserve">REV-009 </w:t>
      </w:r>
      <w:r>
        <w:rPr>
          <w:rFonts w:hint="eastAsia"/>
        </w:rPr>
        <w:t xml:space="preserve">业务参数配置</w:t>
      </w:r>
    </w:p>
    <w:bookmarkStart w:id="112" w:name="功能说明-8"/>
    <w:p>
      <w:pPr>
        <w:pStyle w:val="3"/>
      </w:pPr>
      <w:r>
        <w:rPr>
          <w:rFonts w:hint="eastAsia"/>
        </w:rPr>
        <w:t xml:space="preserve">功能说明</w:t>
      </w:r>
    </w:p>
    <w:p>
      <w:pPr>
        <w:pStyle w:val="FirstParagraph"/>
      </w:pPr>
      <w:r>
        <w:rPr>
          <w:rFonts w:hint="eastAsia"/>
        </w:rPr>
        <w:t xml:space="preserve">负责营收域的价格参数、客户编号规则、页面配置、打印与渠道相关业务参数配置，为客户、开账、收费、发票、催缴等模块提供统一配置支撑。</w:t>
      </w:r>
    </w:p>
    <w:bookmarkEnd w:id="112"/>
    <w:bookmarkStart w:id="113" w:name="关键设计-2"/>
    <w:p>
      <w:pPr>
        <w:pStyle w:val="3"/>
      </w:pPr>
      <w:r>
        <w:rPr>
          <w:rFonts w:hint="eastAsia"/>
        </w:rPr>
        <w:t xml:space="preserve">关键设计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业务参数按租户、单位、片区、业务类别分层管理。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价格体系、客户编号规则、页面字段配置、打印与通知参数统一归口维护。</w:t>
      </w:r>
    </w:p>
    <w:p>
      <w:pPr>
        <w:pStyle w:val="Compact"/>
        <w:numPr>
          <w:ilvl w:val="0"/>
          <w:numId w:val="1063"/>
        </w:numPr>
      </w:pPr>
      <w:r>
        <w:rPr>
          <w:rFonts w:hint="eastAsia"/>
        </w:rPr>
        <w:t xml:space="preserve">配置变更应具备版本化、操作留痕与生效范围控制。</w:t>
      </w:r>
    </w:p>
    <w:bookmarkEnd w:id="113"/>
    <w:bookmarkStart w:id="114" w:name="核心数据-8"/>
    <w:p>
      <w:pPr>
        <w:pStyle w:val="3"/>
      </w:pPr>
      <w:r>
        <w:rPr>
          <w:rFonts w:hint="eastAsia"/>
        </w:rPr>
        <w:t xml:space="preserve">核心数据</w:t>
      </w:r>
    </w:p>
    <w:p>
      <w:pPr>
        <w:pStyle w:val="Compact"/>
        <w:numPr>
          <w:ilvl w:val="0"/>
          <w:numId w:val="1064"/>
        </w:numPr>
      </w:pPr>
      <w:r>
        <w:rPr>
          <w:rStyle w:val="VerbatimChar"/>
        </w:rPr>
        <w:t xml:space="preserve">biz_parameter_settings</w:t>
      </w:r>
      <w:r>
        <w:rPr>
          <w:rFonts w:hint="eastAsia"/>
        </w:rPr>
        <w:t xml:space="preserve">：业务参数配置。</w:t>
      </w:r>
    </w:p>
    <w:p>
      <w:pPr>
        <w:pStyle w:val="Compact"/>
        <w:numPr>
          <w:ilvl w:val="0"/>
          <w:numId w:val="1064"/>
        </w:numPr>
      </w:pPr>
      <w:r>
        <w:rPr>
          <w:rStyle w:val="VerbatimChar"/>
        </w:rPr>
        <w:t xml:space="preserve">biz_page_settings</w:t>
      </w:r>
      <w:r>
        <w:t xml:space="preserve">、</w:t>
      </w:r>
      <w:r>
        <w:rPr>
          <w:rStyle w:val="VerbatimChar"/>
        </w:rPr>
        <w:t xml:space="preserve">biz_page_settings_detail</w:t>
      </w:r>
      <w:r>
        <w:rPr>
          <w:rFonts w:hint="eastAsia"/>
        </w:rPr>
        <w:t xml:space="preserve">：页面配置。</w:t>
      </w:r>
    </w:p>
    <w:p>
      <w:pPr>
        <w:pStyle w:val="Compact"/>
        <w:numPr>
          <w:ilvl w:val="0"/>
          <w:numId w:val="1064"/>
        </w:numPr>
      </w:pPr>
      <w:r>
        <w:rPr>
          <w:rStyle w:val="VerbatimChar"/>
        </w:rPr>
        <w:t xml:space="preserve">biz_price_category</w:t>
      </w:r>
      <w:r>
        <w:t xml:space="preserve">、</w:t>
      </w:r>
      <w:r>
        <w:rPr>
          <w:rStyle w:val="VerbatimChar"/>
        </w:rPr>
        <w:t xml:space="preserve">biz_price_template</w:t>
      </w:r>
      <w:r>
        <w:t xml:space="preserve">、</w:t>
      </w:r>
      <w:r>
        <w:rPr>
          <w:rStyle w:val="VerbatimChar"/>
        </w:rPr>
        <w:t xml:space="preserve">biz_template_dept_rel</w:t>
      </w:r>
      <w:r>
        <w:rPr>
          <w:rFonts w:hint="eastAsia"/>
        </w:rPr>
        <w:t xml:space="preserve">：价格归属与模板站点关系。</w:t>
      </w:r>
    </w:p>
    <w:p>
      <w:pPr>
        <w:pStyle w:val="Compact"/>
        <w:numPr>
          <w:ilvl w:val="0"/>
          <w:numId w:val="1064"/>
        </w:numPr>
      </w:pPr>
      <w:r>
        <w:rPr>
          <w:rStyle w:val="VerbatimChar"/>
        </w:rPr>
        <w:t xml:space="preserve">biz_cust_no_rule</w:t>
      </w:r>
      <w:r>
        <w:rPr>
          <w:rFonts w:hint="eastAsia"/>
        </w:rPr>
        <w:t xml:space="preserve">：客户编号规则。</w:t>
      </w:r>
    </w:p>
    <w:p>
      <w:pPr>
        <w:pStyle w:val="Compact"/>
        <w:numPr>
          <w:ilvl w:val="0"/>
          <w:numId w:val="1064"/>
        </w:numPr>
      </w:pPr>
      <w:r>
        <w:rPr>
          <w:rStyle w:val="VerbatimChar"/>
        </w:rPr>
        <w:t xml:space="preserve">sys_wechat_app_settings</w:t>
      </w:r>
      <w:r>
        <w:rPr>
          <w:rFonts w:hint="eastAsia"/>
        </w:rPr>
        <w:t xml:space="preserve">：微信/微网厅基础配置。</w:t>
      </w:r>
    </w:p>
    <w:bookmarkEnd w:id="114"/>
    <w:bookmarkStart w:id="115" w:name="迁移补充旧系统承接-7"/>
    <w:p>
      <w:pPr>
        <w:pStyle w:val="3"/>
      </w:pPr>
      <w:r>
        <w:rPr>
          <w:rFonts w:hint="eastAsia"/>
        </w:rPr>
        <w:t xml:space="preserve">迁移补充（旧系统承接）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旧系统后台存在“页面配置、业务字段、微信参数、打印维护”等运营配置入口。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当前建议统一按业务参数、页面配置、渠道参数与打印参数归口承接，不新增“微客服后台配置”并行主文档。</w:t>
      </w:r>
    </w:p>
    <w:p>
      <w:pPr>
        <w:pStyle w:val="Compact"/>
        <w:numPr>
          <w:ilvl w:val="0"/>
          <w:numId w:val="1065"/>
        </w:numPr>
      </w:pPr>
      <w:r>
        <w:rPr>
          <w:rFonts w:hint="eastAsia"/>
        </w:rPr>
        <w:t xml:space="preserve">迁移时需明确三类配置映射：客户/业务办理字段展示与校验规则、微信/微网厅基础参数、打印模板与补打策略；未确认已实现的高级灰度能力继续按“文档先行”处理。</w:t>
      </w:r>
    </w:p>
    <w:bookmarkEnd w:id="115"/>
    <w:bookmarkStart w:id="116" w:name="接口映射-8"/>
    <w:p>
      <w:pPr>
        <w:pStyle w:val="3"/>
      </w:pPr>
      <w:r>
        <w:rPr>
          <w:rFonts w:hint="eastAsia"/>
        </w:rPr>
        <w:t xml:space="preserve">接口映射</w:t>
      </w:r>
    </w:p>
    <w:p>
      <w:pPr>
        <w:pStyle w:val="Compact"/>
        <w:numPr>
          <w:ilvl w:val="0"/>
          <w:numId w:val="1066"/>
        </w:numPr>
      </w:pPr>
      <w:r>
        <w:rPr>
          <w:rStyle w:val="VerbatimChar"/>
        </w:rPr>
        <w:t xml:space="preserve">IF-REV-012</w:t>
      </w:r>
      <w:r>
        <w:rPr>
          <w:rFonts w:hint="eastAsia"/>
        </w:rPr>
        <w:t xml:space="preserve">：查询与维护价格模板、业务参数、页面参数配置。</w:t>
      </w:r>
    </w:p>
    <w:p>
      <w:pPr>
        <w:pStyle w:val="Compact"/>
        <w:numPr>
          <w:ilvl w:val="0"/>
          <w:numId w:val="1066"/>
        </w:numPr>
      </w:pPr>
      <w:r>
        <w:rPr>
          <w:rStyle w:val="VerbatimChar"/>
        </w:rPr>
        <w:t xml:space="preserve">IF-UP-004</w:t>
      </w:r>
      <w:r>
        <w:rPr>
          <w:rFonts w:hint="eastAsia"/>
        </w:rPr>
        <w:t xml:space="preserve">：统一平台参数字典能力协同，为营收域参数提供基础字典支撑。</w:t>
      </w:r>
    </w:p>
    <w:bookmarkEnd w:id="116"/>
    <w:bookmarkStart w:id="117" w:name="落地边界-8"/>
    <w:p>
      <w:pPr>
        <w:pStyle w:val="3"/>
      </w:pPr>
      <w:r>
        <w:rPr>
          <w:rFonts w:hint="eastAsia"/>
        </w:rPr>
        <w:t xml:space="preserve">落地边界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  <w:b/>
          <w:bCs/>
        </w:rPr>
        <w:t xml:space="preserve">已落地</w:t>
      </w:r>
      <w:r>
        <w:rPr>
          <w:rFonts w:hint="eastAsia"/>
        </w:rPr>
        <w:t xml:space="preserve">：业务参数、页面配置、价格归属与模板站点关系、客户编号规则等核心配置对象。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  <w:b/>
          <w:bCs/>
        </w:rPr>
        <w:t xml:space="preserve">部分落地</w:t>
      </w:r>
      <w:r>
        <w:rPr>
          <w:rFonts w:hint="eastAsia"/>
        </w:rPr>
        <w:t xml:space="preserve">：部分打印模板、通知策略等参数由统一平台或外部渠道参数共同承载，营收域仅保留业务侧映射。</w:t>
      </w:r>
    </w:p>
    <w:p>
      <w:pPr>
        <w:pStyle w:val="Compact"/>
        <w:numPr>
          <w:ilvl w:val="0"/>
          <w:numId w:val="1067"/>
        </w:numPr>
      </w:pPr>
      <w:r>
        <w:rPr>
          <w:rFonts w:hint="eastAsia"/>
          <w:b/>
          <w:bCs/>
        </w:rPr>
        <w:t xml:space="preserve">文档先行</w:t>
      </w:r>
      <w:r>
        <w:rPr>
          <w:rFonts w:hint="eastAsia"/>
        </w:rPr>
        <w:t xml:space="preserve">：参数灰度发布、多版本并行生效等高级治理能力当前仅保留设计语义，不宣称为独立实现模块。</w:t>
      </w:r>
    </w:p>
    <w:bookmarkEnd w:id="117"/>
    <w:bookmarkEnd w:id="118"/>
    <w:bookmarkEnd w:id="119"/>
    <w:sectPr w:rsidR="00E12D4E">
      <w:headerReference r:id="rId9" w:type="default"/>
      <w:headerReference r:id="rId14" w:type="first"/>
      <w:footnotePr>
        <w:pos w:val="beneathText"/>
      </w:footnotePr>
      <w:pgSz w:h="16838" w:w="11906"/>
      <w:pgMar w:bottom="1418" w:footer="992" w:gutter="0" w:header="851" w:left="1418" w:right="1134" w:top="1418"/>
      <w:pgNumType w:start="1"/>
      <w:cols w:space="720"/>
      <w:titlePg/>
      <w:docGrid w:linePitch="312" w:type="linesAndChars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Devanagari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苹方-简"/>
    <w:charset w:val="00"/>
    <w:family w:val="swiss"/>
    <w:pitch w:val="default"/>
    <w:sig w:usb0="00000000" w:usb1="00000000" w:usb2="00000000" w:usb3="00000000" w:csb0="00040001" w:csb1="00000000"/>
  </w:font>
  <w:font w:name="Noto Sans CJK SC">
    <w:altName w:val="苹方-简"/>
    <w:charset w:val="00"/>
    <w:family w:val="auto"/>
    <w:pitch w:val="default"/>
    <w:sig w:usb0="00000000" w:usb1="00000000" w:usb2="00000000" w:usb3="00000000" w:csb0="00040001" w:csb1="00000000"/>
  </w:font>
  <w:font w:name="Garamond">
    <w:altName w:val="苹方-简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2EC17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0E6468" wp14:editId="5E2ED46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5B9939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E6468" id="_x0000_t202" coordsize="21600,21600" o:spt="202" path="m,l,21600r21600,l21600,xe">
              <v:stroke joinstyle="miter"/>
              <v:path gradientshapeok="t" o:connecttype="rect"/>
            </v:shapetype>
            <v:shape id="文本框 7" o:spid="_x0000_s1026" type="#_x0000_t202" style="position:absolute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" filled="f" stroked="f">
              <v:textbox style="mso-fit-shape-to-text:t" inset="0,0,0,0">
                <w:txbxContent>
                  <w:p w14:paraId="765B9939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611BD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975F77" wp14:editId="5B362F3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DC5E40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975F77"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margin-left:92.8pt;margin-top:0;width:2in;height:2in;z-index:25166131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14DC5E40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F4052" w14:textId="77777777" w:rsidR="00E12D4E" w:rsidRDefault="00E12D4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7D82" w14:textId="77777777" w:rsidR="00E12D4E" w:rsidRDefault="00656DB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BE7320" wp14:editId="4D536F2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822BE1" w14:textId="77777777" w:rsidR="00E12D4E" w:rsidRDefault="00656DB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BE732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8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" filled="f" stroked="f">
              <v:textbox style="mso-fit-shape-to-text:t" inset="0,0,0,0">
                <w:txbxContent>
                  <w:p w14:paraId="55822BE1" w14:textId="77777777" w:rsidR="00E12D4E" w:rsidRDefault="00656DB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5153" w14:textId="77777777" w:rsidR="00E12D4E" w:rsidRDefault="00E12D4E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CD8A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D24B" w14:textId="77777777" w:rsidR="00E12D4E" w:rsidRDefault="00656DBF">
    <w:pPr>
      <w:pStyle w:val="a7"/>
      <w:pBdr>
        <w:bottom w:val="none" w:sz="0" w:space="0" w:color="auto"/>
      </w:pBdr>
      <w:jc w:val="distribute"/>
      <w:rPr>
        <w:rFonts w:ascii="宋体" w:hAnsi="宋体" w:cs="宋体" w:hint="eastAsia"/>
      </w:rPr>
    </w:pPr>
    <w:r>
      <w:rPr>
        <w:rFonts w:ascii="宋体" w:hAnsi="宋体" w:cs="宋体" w:hint="eastAsia"/>
      </w:rPr>
      <w:t xml:space="preserve">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9F1E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操作手册</w:t>
    </w:r>
    <w:r>
      <w:rPr>
        <w:rFonts w:hint="eastAsia"/>
      </w:rPr>
      <w:t xml:space="preserve">                                                     </w:t>
    </w:r>
    <w:r>
      <w:rPr>
        <w:rFonts w:hint="eastAsia"/>
      </w:rPr>
      <w:t>福建省水投数字科技有限公司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F9A6" w14:textId="77777777" w:rsidR="00E12D4E" w:rsidRDefault="00656DBF">
    <w:pPr>
      <w:pStyle w:val="a7"/>
      <w:pBdr>
        <w:bottom w:val="single" w:sz="4" w:space="0" w:color="auto"/>
      </w:pBdr>
      <w:jc w:val="distribute"/>
      <w:rPr>
        <w:rFonts w:ascii="宋体" w:hAnsi="宋体" w:cs="宋体" w:hint="eastAsia"/>
      </w:rPr>
    </w:pPr>
    <w:r>
      <w:rPr>
        <w:rFonts w:hint="eastAsia"/>
      </w:rPr>
      <w:t>XXXXXX</w:t>
    </w:r>
    <w:r>
      <w:rPr>
        <w:rFonts w:ascii="宋体" w:hAnsi="宋体" w:cs="宋体" w:hint="eastAsia"/>
      </w:rPr>
      <w:t>软件需求概要设计说明书</w:t>
    </w:r>
    <w:r>
      <w:rPr>
        <w:rFonts w:ascii="宋体" w:hAnsi="宋体" w:cs="宋体" w:hint="eastAsia"/>
      </w:rPr>
      <w:t xml:space="preserve">                                               </w:t>
    </w:r>
    <w:r>
      <w:rPr>
        <w:rFonts w:ascii="宋体" w:hAnsi="宋体" w:cs="宋体" w:hint="eastAsia"/>
      </w:rPr>
      <w:t>福建省水投数字科技有限公司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9A9A" w14:textId="77777777" w:rsidR="00E12D4E" w:rsidRDefault="00E12D4E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4D2A9" w14:textId="77777777" w:rsidR="00E12D4E" w:rsidRDefault="00656DBF">
    <w:pPr>
      <w:pStyle w:val="a7"/>
      <w:pBdr>
        <w:bottom w:val="single" w:sz="6" w:space="0" w:color="000000"/>
      </w:pBdr>
      <w:jc w:val="distribute"/>
    </w:pPr>
    <w:r>
      <w:rPr>
        <w:rFonts w:hint="eastAsia"/>
      </w:rPr>
      <w:t>XXXXXX</w:t>
    </w:r>
    <w:r>
      <w:rPr>
        <w:rFonts w:hint="eastAsia"/>
      </w:rPr>
      <w:t>软件需求概要设计说明书</w:t>
    </w:r>
    <w:r>
      <w:rPr>
        <w:rFonts w:hint="eastAsia"/>
      </w:rPr>
      <w:t xml:space="preserve">                                               </w:t>
    </w:r>
    <w:r>
      <w:rPr>
        <w:rFonts w:hint="eastAsia"/>
      </w:rPr>
      <w:t>福建省水投数字科技有限公司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A3C5D" w14:textId="77777777" w:rsidR="00E12D4E" w:rsidRDefault="00E12D4E"/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pos="0" w:val="left"/>
        </w:tabs>
        <w:ind w:hanging="432" w:left="432"/>
      </w:pPr>
    </w:lvl>
    <w:lvl w:ilvl="1">
      <w:start w:val="1"/>
      <w:numFmt w:val="decimal"/>
      <w:pStyle w:val="2"/>
      <w:lvlText w:val="%1.%2"/>
      <w:lvlJc w:val="left"/>
      <w:pPr>
        <w:tabs>
          <w:tab w:pos="0" w:val="left"/>
        </w:tabs>
        <w:ind w:hanging="576" w:left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pos="0" w:val="left"/>
        </w:tabs>
        <w:ind w:hanging="720" w:left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pos="0" w:val="left"/>
        </w:tabs>
        <w:ind w:hanging="864" w:left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pos="0" w:val="left"/>
        </w:tabs>
        <w:ind w:hanging="1008" w:left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pos="0" w:val="left"/>
        </w:tabs>
        <w:ind w:hanging="1152" w:left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pos="0" w:val="left"/>
        </w:tabs>
        <w:ind w:hanging="1296" w:left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pos="0" w:val="left"/>
        </w:tabs>
        <w:ind w:hanging="1440" w:left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pos="0" w:val="left"/>
        </w:tabs>
        <w:ind w:hanging="1584" w:left="1584"/>
      </w:pPr>
      <w:rPr>
        <w:rFonts w:hint="eastAsia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16cid:durableId="603802315"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6">
    <w:abstractNumId w:val="991"/>
  </w:num>
  <w:num w:numId="102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8">
    <w:abstractNumId w:val="991"/>
  </w:num>
  <w:num w:numId="1029">
    <w:abstractNumId w:val="991"/>
  </w:num>
  <w:num w:numId="1030">
    <w:abstractNumId w:val="991"/>
  </w:num>
  <w:num w:numId="103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2">
    <w:abstractNumId w:val="991"/>
  </w:num>
  <w:num w:numId="1033">
    <w:abstractNumId w:val="991"/>
  </w:num>
  <w:num w:numId="1034">
    <w:abstractNumId w:val="991"/>
  </w:num>
  <w:num w:numId="1035">
    <w:abstractNumId w:val="991"/>
  </w:num>
  <w:num w:numId="1036">
    <w:abstractNumId w:val="991"/>
  </w:num>
  <w:num w:numId="1037">
    <w:abstractNumId w:val="991"/>
  </w:num>
  <w:num w:numId="1038">
    <w:abstractNumId w:val="991"/>
  </w:num>
  <w:num w:numId="1039">
    <w:abstractNumId w:val="991"/>
  </w:num>
  <w:num w:numId="104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  <w:num w:numId="105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1">
    <w:abstractNumId w:val="991"/>
  </w:num>
  <w:num w:numId="1052">
    <w:abstractNumId w:val="991"/>
  </w:num>
  <w:num w:numId="1053">
    <w:abstractNumId w:val="991"/>
  </w:num>
  <w:num w:numId="1054">
    <w:abstractNumId w:val="991"/>
  </w:num>
  <w:num w:numId="105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6">
    <w:abstractNumId w:val="991"/>
  </w:num>
  <w:num w:numId="1057">
    <w:abstractNumId w:val="991"/>
  </w:num>
  <w:num w:numId="1058">
    <w:abstractNumId w:val="991"/>
  </w:num>
  <w:num w:numId="1059">
    <w:abstractNumId w:val="991"/>
  </w:num>
  <w:num w:numId="1060">
    <w:abstractNumId w:val="991"/>
  </w:num>
  <w:num w:numId="1061">
    <w:abstractNumId w:val="991"/>
  </w:num>
  <w:num w:numId="1062">
    <w:abstractNumId w:val="991"/>
  </w:num>
  <w:num w:numId="106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4">
    <w:abstractNumId w:val="991"/>
  </w:num>
  <w:num w:numId="1065">
    <w:abstractNumId w:val="991"/>
  </w:num>
  <w:num w:numId="1066">
    <w:abstractNumId w:val="991"/>
  </w:num>
  <w:num w:numId="106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al="0000" w:visibleStyles="0"/>
  <w:doNotTrackMoves/>
  <w:defaultTabStop w:val="4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compressPunctuation"/>
  <w:savePreviewPicture/>
  <w:doNotValidateAgainstSchema/>
  <w:doNotDemarcateInvalidXml/>
  <w:hdrShapeDefaults>
    <o:shapedefaults spidmax="2050"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2231"/>
    <w:rsid w:val="E3DE555F"/>
    <w:rsid w:val="F5FF0C0A"/>
    <w:rsid w:val="F7DF3B82"/>
    <w:rsid w:val="000057EF"/>
    <w:rsid w:val="0001213C"/>
    <w:rsid w:val="0008481F"/>
    <w:rsid w:val="000A0BD2"/>
    <w:rsid w:val="000A2EB4"/>
    <w:rsid w:val="000C2E44"/>
    <w:rsid w:val="000F2AC4"/>
    <w:rsid w:val="00106925"/>
    <w:rsid w:val="00111131"/>
    <w:rsid w:val="00120631"/>
    <w:rsid w:val="0012337E"/>
    <w:rsid w:val="0012664E"/>
    <w:rsid w:val="00137CAB"/>
    <w:rsid w:val="00196F90"/>
    <w:rsid w:val="001D3F59"/>
    <w:rsid w:val="001F1C92"/>
    <w:rsid w:val="00215B2B"/>
    <w:rsid w:val="00221969"/>
    <w:rsid w:val="00225A1B"/>
    <w:rsid w:val="0025184E"/>
    <w:rsid w:val="00285812"/>
    <w:rsid w:val="00287FE4"/>
    <w:rsid w:val="002B10DC"/>
    <w:rsid w:val="002B214C"/>
    <w:rsid w:val="002B6831"/>
    <w:rsid w:val="00302F25"/>
    <w:rsid w:val="003543EF"/>
    <w:rsid w:val="00363D41"/>
    <w:rsid w:val="00365A09"/>
    <w:rsid w:val="00382655"/>
    <w:rsid w:val="003915BF"/>
    <w:rsid w:val="0039696F"/>
    <w:rsid w:val="003A41FA"/>
    <w:rsid w:val="003B2223"/>
    <w:rsid w:val="003B7635"/>
    <w:rsid w:val="003B78C8"/>
    <w:rsid w:val="003D31BF"/>
    <w:rsid w:val="003E1250"/>
    <w:rsid w:val="003E46CA"/>
    <w:rsid w:val="004035DC"/>
    <w:rsid w:val="00405E75"/>
    <w:rsid w:val="00432810"/>
    <w:rsid w:val="004429DF"/>
    <w:rsid w:val="004460AC"/>
    <w:rsid w:val="00446D71"/>
    <w:rsid w:val="004B6665"/>
    <w:rsid w:val="004B6E6B"/>
    <w:rsid w:val="004C09B8"/>
    <w:rsid w:val="004C3DD5"/>
    <w:rsid w:val="004D1ECF"/>
    <w:rsid w:val="004E1FBE"/>
    <w:rsid w:val="00510EDB"/>
    <w:rsid w:val="00521BE5"/>
    <w:rsid w:val="0053252B"/>
    <w:rsid w:val="00541637"/>
    <w:rsid w:val="00550091"/>
    <w:rsid w:val="00565F38"/>
    <w:rsid w:val="005666B0"/>
    <w:rsid w:val="00584250"/>
    <w:rsid w:val="005E1BA9"/>
    <w:rsid w:val="00614D3C"/>
    <w:rsid w:val="00636929"/>
    <w:rsid w:val="00636BE2"/>
    <w:rsid w:val="006547A5"/>
    <w:rsid w:val="00656DBF"/>
    <w:rsid w:val="00662231"/>
    <w:rsid w:val="00674501"/>
    <w:rsid w:val="00677B0B"/>
    <w:rsid w:val="006904AD"/>
    <w:rsid w:val="006A6CAD"/>
    <w:rsid w:val="006D2C5D"/>
    <w:rsid w:val="006E292E"/>
    <w:rsid w:val="006E3C4A"/>
    <w:rsid w:val="00702A52"/>
    <w:rsid w:val="00704DB0"/>
    <w:rsid w:val="00707D0C"/>
    <w:rsid w:val="00725125"/>
    <w:rsid w:val="0073370D"/>
    <w:rsid w:val="00746452"/>
    <w:rsid w:val="0076786D"/>
    <w:rsid w:val="00771EE6"/>
    <w:rsid w:val="00775B4A"/>
    <w:rsid w:val="007B715E"/>
    <w:rsid w:val="007C15F9"/>
    <w:rsid w:val="007F11EE"/>
    <w:rsid w:val="007F40B9"/>
    <w:rsid w:val="007F4D1C"/>
    <w:rsid w:val="0080761D"/>
    <w:rsid w:val="0081363C"/>
    <w:rsid w:val="00815AC4"/>
    <w:rsid w:val="008242AF"/>
    <w:rsid w:val="0083093E"/>
    <w:rsid w:val="00856D4B"/>
    <w:rsid w:val="00877E71"/>
    <w:rsid w:val="008A188A"/>
    <w:rsid w:val="008B2864"/>
    <w:rsid w:val="008E6202"/>
    <w:rsid w:val="009027A0"/>
    <w:rsid w:val="00903E83"/>
    <w:rsid w:val="009407D4"/>
    <w:rsid w:val="009429A5"/>
    <w:rsid w:val="00943901"/>
    <w:rsid w:val="009609F0"/>
    <w:rsid w:val="00961D2C"/>
    <w:rsid w:val="00966667"/>
    <w:rsid w:val="0097067B"/>
    <w:rsid w:val="0097419E"/>
    <w:rsid w:val="00977753"/>
    <w:rsid w:val="00977A75"/>
    <w:rsid w:val="00993B67"/>
    <w:rsid w:val="009B4DE4"/>
    <w:rsid w:val="009C2B89"/>
    <w:rsid w:val="009D03BC"/>
    <w:rsid w:val="009D34C4"/>
    <w:rsid w:val="009E1172"/>
    <w:rsid w:val="009E3C47"/>
    <w:rsid w:val="00A021C2"/>
    <w:rsid w:val="00A03DE2"/>
    <w:rsid w:val="00A20FC5"/>
    <w:rsid w:val="00A216D1"/>
    <w:rsid w:val="00A34AB9"/>
    <w:rsid w:val="00A902B5"/>
    <w:rsid w:val="00AA5F82"/>
    <w:rsid w:val="00AA7166"/>
    <w:rsid w:val="00AA7914"/>
    <w:rsid w:val="00AB5CA5"/>
    <w:rsid w:val="00AB76B3"/>
    <w:rsid w:val="00AB7DA3"/>
    <w:rsid w:val="00AC790D"/>
    <w:rsid w:val="00AC7DDB"/>
    <w:rsid w:val="00AF6596"/>
    <w:rsid w:val="00B108FD"/>
    <w:rsid w:val="00B23817"/>
    <w:rsid w:val="00B37452"/>
    <w:rsid w:val="00B57CE3"/>
    <w:rsid w:val="00B60583"/>
    <w:rsid w:val="00B6659A"/>
    <w:rsid w:val="00B803B7"/>
    <w:rsid w:val="00BA01E8"/>
    <w:rsid w:val="00BA16E7"/>
    <w:rsid w:val="00BB16C2"/>
    <w:rsid w:val="00BD2A08"/>
    <w:rsid w:val="00BD2E7A"/>
    <w:rsid w:val="00C01183"/>
    <w:rsid w:val="00C273D6"/>
    <w:rsid w:val="00C57503"/>
    <w:rsid w:val="00CA7A12"/>
    <w:rsid w:val="00CB60A9"/>
    <w:rsid w:val="00CD7BDA"/>
    <w:rsid w:val="00D03748"/>
    <w:rsid w:val="00D13C5D"/>
    <w:rsid w:val="00D157E1"/>
    <w:rsid w:val="00D24834"/>
    <w:rsid w:val="00D27E8F"/>
    <w:rsid w:val="00D31252"/>
    <w:rsid w:val="00D3730D"/>
    <w:rsid w:val="00D4091B"/>
    <w:rsid w:val="00D4284B"/>
    <w:rsid w:val="00D42AC0"/>
    <w:rsid w:val="00D53059"/>
    <w:rsid w:val="00D7086E"/>
    <w:rsid w:val="00D76B06"/>
    <w:rsid w:val="00D77662"/>
    <w:rsid w:val="00D92E5A"/>
    <w:rsid w:val="00DA664B"/>
    <w:rsid w:val="00E07512"/>
    <w:rsid w:val="00E12D4E"/>
    <w:rsid w:val="00E26C64"/>
    <w:rsid w:val="00E44746"/>
    <w:rsid w:val="00E678B7"/>
    <w:rsid w:val="00E73928"/>
    <w:rsid w:val="00E77825"/>
    <w:rsid w:val="00E87537"/>
    <w:rsid w:val="00EA7470"/>
    <w:rsid w:val="00EB400B"/>
    <w:rsid w:val="00EC5219"/>
    <w:rsid w:val="00ED435F"/>
    <w:rsid w:val="00EE0A78"/>
    <w:rsid w:val="00F05CB0"/>
    <w:rsid w:val="00F10E42"/>
    <w:rsid w:val="00F149AD"/>
    <w:rsid w:val="00F317C9"/>
    <w:rsid w:val="00F60C7C"/>
    <w:rsid w:val="00F81F2B"/>
    <w:rsid w:val="00F90DDA"/>
    <w:rsid w:val="00F94C76"/>
    <w:rsid w:val="00FA51F2"/>
    <w:rsid w:val="00FB6EFC"/>
    <w:rsid w:val="00FD0ACA"/>
    <w:rsid w:val="00FD42C0"/>
    <w:rsid w:val="00FE2CBB"/>
    <w:rsid w:val="00FE5DA8"/>
    <w:rsid w:val="01811CC6"/>
    <w:rsid w:val="01A17E07"/>
    <w:rsid w:val="098562DB"/>
    <w:rsid w:val="10C63645"/>
    <w:rsid w:val="15226374"/>
    <w:rsid w:val="19BD5342"/>
    <w:rsid w:val="253207DC"/>
    <w:rsid w:val="31607E27"/>
    <w:rsid w:val="319377D8"/>
    <w:rsid w:val="3A2E080A"/>
    <w:rsid w:val="3B9C4649"/>
    <w:rsid w:val="3B9D8CF1"/>
    <w:rsid w:val="3EA958AC"/>
    <w:rsid w:val="4B3923D5"/>
    <w:rsid w:val="4C6F3619"/>
    <w:rsid w:val="4D640980"/>
    <w:rsid w:val="4FE5A802"/>
    <w:rsid w:val="52D5370A"/>
    <w:rsid w:val="5D904C67"/>
    <w:rsid w:val="5D9DA2EB"/>
    <w:rsid w:val="5E651421"/>
    <w:rsid w:val="5E7A598C"/>
    <w:rsid w:val="69277DB4"/>
    <w:rsid w:val="69C63F39"/>
    <w:rsid w:val="6AAA74DF"/>
    <w:rsid w:val="6D584DAE"/>
    <w:rsid w:val="72D629B1"/>
    <w:rsid w:val="7740606A"/>
    <w:rsid w:val="7774B6D0"/>
    <w:rsid w:val="7D977721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hapeDefaults>
    <o:shapedefaults spidmax="2050" v:ext="edit"/>
    <o:shapelayout v:ext="edit">
      <o:idmap data="2" v:ext="edit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cs="Times New Roman" w:eastAsia="等线" w:hAnsi="Times New Roman"/>
        <w:lang w:bidi="ar-SA" w:eastAsia="zh-CN" w:val="en-US"/>
      </w:rPr>
    </w:rPrDefault>
    <w:pPrDefault/>
  </w:docDefaults>
  <w:latentStyles w:count="376" w:defLockedState="0" w:defQFormat="0" w:defSemiHidden="0" w:defUIPriority="0" w:defUnhideWhenUsed="0">
    <w:lsdException w:name="Normal" w:qFormat="1" w:uiPriority="7"/>
    <w:lsdException w:name="heading 1" w:qFormat="1" w:uiPriority="6"/>
    <w:lsdException w:name="heading 2" w:qFormat="1" w:uiPriority="6"/>
    <w:lsdException w:name="heading 3" w:qFormat="1" w:uiPriority="6"/>
    <w:lsdException w:name="heading 4" w:qFormat="1" w:uiPriority="6"/>
    <w:lsdException w:name="heading 5" w:qFormat="1" w:uiPriority="6"/>
    <w:lsdException w:name="heading 6" w:qFormat="1" w:uiPriority="6"/>
    <w:lsdException w:name="heading 7" w:qFormat="1" w:uiPriority="6"/>
    <w:lsdException w:name="heading 8" w:qFormat="1" w:uiPriority="6"/>
    <w:lsdException w:name="heading 9" w:qFormat="1" w:uiPriority="6"/>
    <w:lsdException w:name="toc 1" w:uiPriority="39"/>
    <w:lsdException w:name="toc 2" w:uiPriority="39"/>
    <w:lsdException w:name="toc 3" w:uiPriority="39"/>
    <w:lsdException w:name="header" w:uiPriority="6"/>
    <w:lsdException w:name="footer" w:uiPriority="6"/>
    <w:lsdException w:name="caption" w:qFormat="1" w:uiPriority="7"/>
    <w:lsdException w:name="page number" w:uiPriority="6"/>
    <w:lsdException w:name="List" w:uiPriority="7"/>
    <w:lsdException w:name="Title" w:qFormat="1"/>
    <w:lsdException w:name="Default Paragraph Font" w:semiHidden="1"/>
    <w:lsdException w:name="Body Text" w:uiPriority="7"/>
    <w:lsdException w:name="Subtitle" w:qFormat="1"/>
    <w:lsdException w:name="Hyperlink" w:uiPriority="99"/>
    <w:lsdException w:name="FollowedHyperlink" w:uiPriority="6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uiPriority w:val="7"/>
    <w:qFormat/>
    <w:pPr>
      <w:widowControl w:val="0"/>
      <w:suppressAutoHyphens/>
      <w:spacing w:line="360" w:lineRule="auto"/>
    </w:pPr>
    <w:rPr>
      <w:rFonts w:ascii="Arial" w:cs="Arial" w:eastAsia="宋体" w:hAnsi="Arial"/>
      <w:kern w:val="2"/>
      <w:sz w:val="21"/>
    </w:rPr>
  </w:style>
  <w:style w:styleId="1" w:type="paragraph">
    <w:name w:val="heading 1"/>
    <w:basedOn w:val="a"/>
    <w:next w:val="a"/>
    <w:uiPriority w:val="6"/>
    <w:qFormat/>
    <w:pPr>
      <w:keepNext/>
      <w:keepLines/>
      <w:pageBreakBefore/>
      <w:numPr>
        <w:numId w:val="1"/>
      </w:numPr>
      <w:tabs>
        <w:tab w:pos="432" w:val="left"/>
      </w:tabs>
      <w:spacing w:after="330" w:before="340" w:line="240" w:lineRule="auto"/>
      <w:outlineLvl w:val="0"/>
    </w:pPr>
    <w:rPr>
      <w:b/>
      <w:bCs/>
      <w:sz w:val="44"/>
      <w:szCs w:val="44"/>
    </w:rPr>
  </w:style>
  <w:style w:styleId="2" w:type="paragraph">
    <w:name w:val="heading 2"/>
    <w:basedOn w:val="a"/>
    <w:next w:val="a"/>
    <w:uiPriority w:val="6"/>
    <w:qFormat/>
    <w:pPr>
      <w:keepNext/>
      <w:keepLines/>
      <w:numPr>
        <w:ilvl w:val="1"/>
        <w:numId w:val="1"/>
      </w:numPr>
      <w:tabs>
        <w:tab w:pos="576" w:val="left"/>
      </w:tabs>
      <w:spacing w:after="260" w:before="260" w:line="240" w:lineRule="auto"/>
      <w:outlineLvl w:val="1"/>
    </w:pPr>
    <w:rPr>
      <w:b/>
      <w:bCs/>
      <w:sz w:val="32"/>
      <w:szCs w:val="32"/>
    </w:rPr>
  </w:style>
  <w:style w:styleId="3" w:type="paragraph">
    <w:name w:val="heading 3"/>
    <w:basedOn w:val="a"/>
    <w:next w:val="a"/>
    <w:uiPriority w:val="6"/>
    <w:qFormat/>
    <w:pPr>
      <w:keepNext/>
      <w:keepLines/>
      <w:numPr>
        <w:ilvl w:val="2"/>
        <w:numId w:val="1"/>
      </w:numPr>
      <w:tabs>
        <w:tab w:pos="720" w:val="left"/>
        <w:tab w:pos="872" w:val="left"/>
      </w:tabs>
      <w:spacing w:after="260" w:before="260" w:line="240" w:lineRule="auto"/>
      <w:outlineLvl w:val="2"/>
    </w:pPr>
    <w:rPr>
      <w:b/>
      <w:bCs/>
      <w:sz w:val="30"/>
      <w:szCs w:val="32"/>
    </w:rPr>
  </w:style>
  <w:style w:styleId="4" w:type="paragraph">
    <w:name w:val="heading 4"/>
    <w:basedOn w:val="a"/>
    <w:next w:val="a"/>
    <w:uiPriority w:val="6"/>
    <w:qFormat/>
    <w:pPr>
      <w:keepNext/>
      <w:keepLines/>
      <w:numPr>
        <w:ilvl w:val="3"/>
        <w:numId w:val="1"/>
      </w:numPr>
      <w:tabs>
        <w:tab w:pos="864" w:val="left"/>
      </w:tabs>
      <w:spacing w:after="290" w:before="280" w:line="240" w:lineRule="auto"/>
      <w:outlineLvl w:val="3"/>
    </w:pPr>
    <w:rPr>
      <w:b/>
      <w:bCs/>
      <w:sz w:val="28"/>
      <w:szCs w:val="28"/>
    </w:rPr>
  </w:style>
  <w:style w:styleId="5" w:type="paragraph">
    <w:name w:val="heading 5"/>
    <w:basedOn w:val="a"/>
    <w:next w:val="a"/>
    <w:uiPriority w:val="6"/>
    <w:qFormat/>
    <w:pPr>
      <w:keepNext/>
      <w:keepLines/>
      <w:numPr>
        <w:ilvl w:val="4"/>
        <w:numId w:val="1"/>
      </w:numPr>
      <w:tabs>
        <w:tab w:pos="1008" w:val="left"/>
      </w:tabs>
      <w:spacing w:after="290" w:before="280" w:line="240" w:lineRule="auto"/>
      <w:outlineLvl w:val="4"/>
    </w:pPr>
    <w:rPr>
      <w:b/>
      <w:bCs/>
      <w:szCs w:val="28"/>
    </w:rPr>
  </w:style>
  <w:style w:styleId="6" w:type="paragraph">
    <w:name w:val="heading 6"/>
    <w:basedOn w:val="a"/>
    <w:next w:val="a"/>
    <w:uiPriority w:val="6"/>
    <w:qFormat/>
    <w:pPr>
      <w:keepNext/>
      <w:keepLines/>
      <w:numPr>
        <w:ilvl w:val="5"/>
        <w:numId w:val="1"/>
      </w:numPr>
      <w:tabs>
        <w:tab w:pos="1152" w:val="left"/>
      </w:tabs>
      <w:spacing w:after="64" w:before="240" w:line="319" w:lineRule="auto"/>
      <w:outlineLvl w:val="5"/>
    </w:pPr>
    <w:rPr>
      <w:b/>
      <w:bCs/>
      <w:szCs w:val="24"/>
    </w:rPr>
  </w:style>
  <w:style w:styleId="7" w:type="paragraph">
    <w:name w:val="heading 7"/>
    <w:basedOn w:val="a"/>
    <w:next w:val="a"/>
    <w:uiPriority w:val="6"/>
    <w:qFormat/>
    <w:pPr>
      <w:keepNext/>
      <w:keepLines/>
      <w:numPr>
        <w:ilvl w:val="6"/>
        <w:numId w:val="1"/>
      </w:numPr>
      <w:tabs>
        <w:tab w:pos="1296" w:val="left"/>
      </w:tabs>
      <w:spacing w:after="64" w:before="240" w:line="319" w:lineRule="auto"/>
      <w:outlineLvl w:val="6"/>
    </w:pPr>
    <w:rPr>
      <w:b/>
      <w:bCs/>
      <w:sz w:val="18"/>
      <w:szCs w:val="24"/>
    </w:rPr>
  </w:style>
  <w:style w:styleId="8" w:type="paragraph">
    <w:name w:val="heading 8"/>
    <w:basedOn w:val="a"/>
    <w:next w:val="a"/>
    <w:uiPriority w:val="6"/>
    <w:qFormat/>
    <w:pPr>
      <w:keepNext/>
      <w:keepLines/>
      <w:numPr>
        <w:ilvl w:val="7"/>
        <w:numId w:val="1"/>
      </w:numPr>
      <w:tabs>
        <w:tab w:pos="1440" w:val="left"/>
      </w:tabs>
      <w:spacing w:after="64" w:before="240" w:line="319" w:lineRule="auto"/>
      <w:outlineLvl w:val="7"/>
    </w:pPr>
    <w:rPr>
      <w:b/>
      <w:sz w:val="18"/>
      <w:szCs w:val="24"/>
    </w:rPr>
  </w:style>
  <w:style w:styleId="9" w:type="paragraph">
    <w:name w:val="heading 9"/>
    <w:basedOn w:val="a"/>
    <w:next w:val="a"/>
    <w:uiPriority w:val="6"/>
    <w:qFormat/>
    <w:pPr>
      <w:keepNext/>
      <w:keepLines/>
      <w:numPr>
        <w:ilvl w:val="8"/>
        <w:numId w:val="1"/>
      </w:numPr>
      <w:tabs>
        <w:tab w:pos="1344" w:val="left"/>
        <w:tab w:pos="1584" w:val="left"/>
      </w:tabs>
      <w:spacing w:after="64" w:before="240" w:line="319" w:lineRule="auto"/>
      <w:outlineLvl w:val="8"/>
    </w:pPr>
    <w:rPr>
      <w:b/>
      <w:sz w:val="18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caption"/>
    <w:basedOn w:val="a"/>
    <w:uiPriority w:val="7"/>
    <w:qFormat/>
    <w:pPr>
      <w:suppressLineNumbers/>
      <w:spacing w:after="120" w:before="120"/>
    </w:pPr>
    <w:rPr>
      <w:rFonts w:cs="Lohit Devanagari"/>
      <w:i/>
      <w:iCs/>
      <w:sz w:val="24"/>
      <w:szCs w:val="24"/>
    </w:rPr>
  </w:style>
  <w:style w:styleId="a4" w:type="paragraph">
    <w:name w:val="annotation text"/>
    <w:basedOn w:val="a"/>
  </w:style>
  <w:style w:styleId="a5" w:type="paragraph">
    <w:name w:val="Body Text"/>
    <w:basedOn w:val="a"/>
    <w:uiPriority w:val="7"/>
    <w:pPr>
      <w:spacing w:after="120"/>
    </w:pPr>
  </w:style>
  <w:style w:styleId="TOC3" w:type="paragraph">
    <w:name w:val="toc 3"/>
    <w:basedOn w:val="a"/>
    <w:next w:val="a"/>
    <w:uiPriority w:val="39"/>
    <w:pPr>
      <w:spacing w:line="240" w:lineRule="auto"/>
      <w:ind w:left="482"/>
    </w:pPr>
    <w:rPr>
      <w:i/>
      <w:sz w:val="18"/>
    </w:rPr>
  </w:style>
  <w:style w:styleId="a6" w:type="paragraph">
    <w:name w:val="footer"/>
    <w:basedOn w:val="a"/>
    <w:uiPriority w:val="6"/>
    <w:pPr>
      <w:tabs>
        <w:tab w:pos="4153" w:val="center"/>
        <w:tab w:pos="8306" w:val="right"/>
      </w:tabs>
      <w:snapToGrid w:val="0"/>
      <w:spacing w:line="240" w:lineRule="auto"/>
    </w:pPr>
    <w:rPr>
      <w:sz w:val="18"/>
      <w:szCs w:val="18"/>
    </w:rPr>
  </w:style>
  <w:style w:styleId="a7" w:type="paragraph">
    <w:name w:val="header"/>
    <w:basedOn w:val="a"/>
    <w:uiPriority w:val="6"/>
    <w:pPr>
      <w:pBdr>
        <w:top w:color="000000" w:space="0" w:sz="0" w:val="none"/>
        <w:left w:color="000000" w:space="0" w:sz="0" w:val="none"/>
        <w:bottom w:color="000000" w:space="1" w:sz="6" w:val="single"/>
        <w:right w:color="000000" w:space="0" w:sz="0" w:val="none"/>
      </w:pBdr>
      <w:tabs>
        <w:tab w:pos="4153" w:val="center"/>
        <w:tab w:pos="8306" w:val="right"/>
      </w:tabs>
      <w:snapToGrid w:val="0"/>
      <w:spacing w:line="240" w:lineRule="auto"/>
      <w:jc w:val="center"/>
    </w:pPr>
    <w:rPr>
      <w:sz w:val="18"/>
      <w:szCs w:val="18"/>
    </w:rPr>
  </w:style>
  <w:style w:styleId="TOC1" w:type="paragraph">
    <w:name w:val="toc 1"/>
    <w:basedOn w:val="a"/>
    <w:next w:val="a"/>
    <w:uiPriority w:val="39"/>
    <w:pPr>
      <w:spacing w:after="120" w:before="120" w:line="240" w:lineRule="auto"/>
    </w:pPr>
    <w:rPr>
      <w:b/>
      <w:caps/>
    </w:rPr>
  </w:style>
  <w:style w:styleId="a8" w:type="paragraph">
    <w:name w:val="List"/>
    <w:basedOn w:val="a5"/>
    <w:uiPriority w:val="7"/>
    <w:rPr>
      <w:rFonts w:cs="Lohit Devanagari"/>
    </w:rPr>
  </w:style>
  <w:style w:styleId="TOC2" w:type="paragraph">
    <w:name w:val="toc 2"/>
    <w:basedOn w:val="a"/>
    <w:next w:val="a"/>
    <w:uiPriority w:val="39"/>
    <w:pPr>
      <w:spacing w:line="240" w:lineRule="auto"/>
      <w:ind w:left="238"/>
    </w:pPr>
    <w:rPr>
      <w:smallCaps/>
      <w:sz w:val="18"/>
    </w:rPr>
  </w:style>
  <w:style w:styleId="a9" w:type="table">
    <w:name w:val="Table Grid"/>
    <w:basedOn w:val="a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page number"/>
    <w:uiPriority w:val="6"/>
  </w:style>
  <w:style w:styleId="ab" w:type="character">
    <w:name w:val="FollowedHyperlink"/>
    <w:uiPriority w:val="6"/>
    <w:rPr>
      <w:color w:val="800080"/>
      <w:u w:val="single"/>
    </w:rPr>
  </w:style>
  <w:style w:styleId="ac" w:type="character">
    <w:name w:val="Hyperlink"/>
    <w:uiPriority w:val="99"/>
    <w:rPr>
      <w:color w:val="0000FF"/>
      <w:u w:val="single"/>
    </w:rPr>
  </w:style>
  <w:style w:customStyle="1" w:styleId="10" w:type="character">
    <w:name w:val="默认段落字体1"/>
  </w:style>
  <w:style w:customStyle="1" w:styleId="WW8Num1z0" w:type="character">
    <w:name w:val="WW8Num1z0"/>
    <w:uiPriority w:val="3"/>
    <w:rPr>
      <w:rFonts w:hint="default"/>
    </w:rPr>
  </w:style>
  <w:style w:customStyle="1" w:styleId="WW8Num2z0" w:type="character">
    <w:name w:val="WW8Num2z0"/>
    <w:uiPriority w:val="3"/>
    <w:rPr>
      <w:rFonts w:hint="default"/>
    </w:rPr>
  </w:style>
  <w:style w:customStyle="1" w:styleId="WW8Num3z0" w:type="character">
    <w:name w:val="WW8Num3z0"/>
    <w:uiPriority w:val="3"/>
    <w:rPr>
      <w:rFonts w:hint="default"/>
    </w:rPr>
  </w:style>
  <w:style w:customStyle="1" w:styleId="WW8Num4z0" w:type="character">
    <w:name w:val="WW8Num4z0"/>
    <w:uiPriority w:val="3"/>
    <w:rPr>
      <w:rFonts w:hint="default"/>
    </w:rPr>
  </w:style>
  <w:style w:customStyle="1" w:styleId="WW8Num4z1" w:type="character">
    <w:name w:val="WW8Num4z1"/>
    <w:uiPriority w:val="3"/>
  </w:style>
  <w:style w:customStyle="1" w:styleId="WW8Num4z2" w:type="character">
    <w:name w:val="WW8Num4z2"/>
    <w:uiPriority w:val="3"/>
  </w:style>
  <w:style w:customStyle="1" w:styleId="WW8Num4z3" w:type="character">
    <w:name w:val="WW8Num4z3"/>
    <w:uiPriority w:val="3"/>
  </w:style>
  <w:style w:customStyle="1" w:styleId="WW8Num4z4" w:type="character">
    <w:name w:val="WW8Num4z4"/>
    <w:uiPriority w:val="3"/>
  </w:style>
  <w:style w:customStyle="1" w:styleId="WW8Num4z5" w:type="character">
    <w:name w:val="WW8Num4z5"/>
    <w:uiPriority w:val="3"/>
  </w:style>
  <w:style w:customStyle="1" w:styleId="WW8Num4z6" w:type="character">
    <w:name w:val="WW8Num4z6"/>
    <w:uiPriority w:val="3"/>
  </w:style>
  <w:style w:customStyle="1" w:styleId="WW8Num4z7" w:type="character">
    <w:name w:val="WW8Num4z7"/>
    <w:uiPriority w:val="3"/>
  </w:style>
  <w:style w:customStyle="1" w:styleId="WW8Num4z8" w:type="character">
    <w:name w:val="WW8Num4z8"/>
    <w:uiPriority w:val="3"/>
  </w:style>
  <w:style w:customStyle="1" w:styleId="WW8Num5z0" w:type="character">
    <w:name w:val="WW8Num5z0"/>
    <w:uiPriority w:val="3"/>
    <w:rPr>
      <w:rFonts w:cs="Arial" w:hint="default"/>
      <w:lang w:val="en-US"/>
    </w:rPr>
  </w:style>
  <w:style w:customStyle="1" w:styleId="WW8Num6z0" w:type="character">
    <w:name w:val="WW8Num6z0"/>
    <w:uiPriority w:val="3"/>
  </w:style>
  <w:style w:customStyle="1" w:styleId="WW8Num6z1" w:type="character">
    <w:name w:val="WW8Num6z1"/>
    <w:uiPriority w:val="3"/>
  </w:style>
  <w:style w:customStyle="1" w:styleId="WW8Num6z2" w:type="character">
    <w:name w:val="WW8Num6z2"/>
    <w:uiPriority w:val="3"/>
  </w:style>
  <w:style w:customStyle="1" w:styleId="WW8Num6z3" w:type="character">
    <w:name w:val="WW8Num6z3"/>
    <w:uiPriority w:val="3"/>
  </w:style>
  <w:style w:customStyle="1" w:styleId="WW8Num6z4" w:type="character">
    <w:name w:val="WW8Num6z4"/>
    <w:uiPriority w:val="3"/>
  </w:style>
  <w:style w:customStyle="1" w:styleId="WW8Num6z5" w:type="character">
    <w:name w:val="WW8Num6z5"/>
    <w:uiPriority w:val="3"/>
  </w:style>
  <w:style w:customStyle="1" w:styleId="WW8Num6z6" w:type="character">
    <w:name w:val="WW8Num6z6"/>
    <w:uiPriority w:val="3"/>
  </w:style>
  <w:style w:customStyle="1" w:styleId="WW8Num6z7" w:type="character">
    <w:name w:val="WW8Num6z7"/>
    <w:uiPriority w:val="3"/>
  </w:style>
  <w:style w:customStyle="1" w:styleId="WW8Num6z8" w:type="character">
    <w:name w:val="WW8Num6z8"/>
    <w:uiPriority w:val="3"/>
  </w:style>
  <w:style w:customStyle="1" w:styleId="WW8Num7z0" w:type="character">
    <w:name w:val="WW8Num7z0"/>
    <w:uiPriority w:val="3"/>
    <w:rPr>
      <w:rFonts w:hint="default"/>
    </w:rPr>
  </w:style>
  <w:style w:customStyle="1" w:styleId="WW8Num8z0" w:type="character">
    <w:name w:val="WW8Num8z0"/>
    <w:uiPriority w:val="3"/>
    <w:rPr>
      <w:rFonts w:hint="default"/>
    </w:rPr>
  </w:style>
  <w:style w:customStyle="1" w:styleId="WW8Num9z0" w:type="character">
    <w:name w:val="WW8Num9z0"/>
    <w:uiPriority w:val="3"/>
  </w:style>
  <w:style w:customStyle="1" w:styleId="WW8Num9z1" w:type="character">
    <w:name w:val="WW8Num9z1"/>
    <w:uiPriority w:val="3"/>
    <w:rPr>
      <w:rFonts w:hint="eastAsia"/>
    </w:rPr>
  </w:style>
  <w:style w:customStyle="1" w:styleId="WW8Num10z0" w:type="character">
    <w:name w:val="WW8Num10z0"/>
    <w:uiPriority w:val="3"/>
    <w:rPr>
      <w:rFonts w:hint="default"/>
    </w:rPr>
  </w:style>
  <w:style w:customStyle="1" w:styleId="WW8Num11z0" w:type="character">
    <w:name w:val="WW8Num11z0"/>
    <w:uiPriority w:val="3"/>
    <w:rPr>
      <w:rFonts w:hint="default"/>
    </w:rPr>
  </w:style>
  <w:style w:customStyle="1" w:styleId="Char" w:type="character">
    <w:name w:val="批注文字 Char"/>
    <w:rPr>
      <w:rFonts w:ascii="Arial" w:cs="Arial" w:eastAsia="宋体" w:hAnsi="Arial"/>
      <w:color w:val="0000FF"/>
      <w:kern w:val="2"/>
      <w:sz w:val="18"/>
      <w:lang w:bidi="ar-SA" w:eastAsia="zh-CN" w:val="en-US"/>
    </w:rPr>
  </w:style>
  <w:style w:customStyle="1" w:styleId="IndexLink" w:type="character">
    <w:name w:val="Index Link"/>
    <w:uiPriority w:val="6"/>
  </w:style>
  <w:style w:customStyle="1" w:styleId="Heading" w:type="paragraph">
    <w:name w:val="Heading"/>
    <w:basedOn w:val="a"/>
    <w:next w:val="a5"/>
    <w:uiPriority w:val="6"/>
    <w:pPr>
      <w:keepNext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customStyle="1" w:styleId="Index" w:type="paragraph">
    <w:name w:val="Index"/>
    <w:basedOn w:val="a"/>
    <w:uiPriority w:val="6"/>
    <w:pPr>
      <w:suppressLineNumbers/>
    </w:pPr>
    <w:rPr>
      <w:rFonts w:cs="Lohit Devanagari"/>
    </w:rPr>
  </w:style>
  <w:style w:customStyle="1" w:styleId="11" w:type="paragraph">
    <w:name w:val="正文缩进1"/>
    <w:basedOn w:val="a"/>
    <w:pPr>
      <w:ind w:firstLine="420"/>
    </w:pPr>
    <w:rPr>
      <w:rFonts w:ascii="Times New Roman" w:cs="Times New Roman" w:hAnsi="Times New Roman"/>
      <w:sz w:val="24"/>
    </w:rPr>
  </w:style>
  <w:style w:customStyle="1" w:styleId="12" w:type="paragraph">
    <w:name w:val="题注1"/>
    <w:basedOn w:val="a"/>
    <w:next w:val="a"/>
    <w:pPr>
      <w:spacing w:after="160" w:before="152"/>
    </w:pPr>
  </w:style>
  <w:style w:customStyle="1" w:styleId="13" w:type="paragraph">
    <w:name w:val="文档结构图1"/>
    <w:basedOn w:val="a"/>
    <w:pPr>
      <w:shd w:color="auto" w:fill="000080" w:val="clear"/>
    </w:pPr>
  </w:style>
  <w:style w:customStyle="1" w:styleId="14" w:type="paragraph">
    <w:name w:val="批注文字1"/>
    <w:basedOn w:val="a"/>
    <w:pPr>
      <w:spacing w:line="240" w:lineRule="auto"/>
    </w:pPr>
    <w:rPr>
      <w:color w:val="0000FF"/>
      <w:sz w:val="18"/>
    </w:rPr>
  </w:style>
  <w:style w:customStyle="1" w:styleId="15" w:type="paragraph">
    <w:name w:val="批注框文本1"/>
    <w:basedOn w:val="a"/>
    <w:rPr>
      <w:sz w:val="18"/>
      <w:szCs w:val="18"/>
    </w:rPr>
  </w:style>
  <w:style w:customStyle="1" w:styleId="HeaderandFooter" w:type="paragraph">
    <w:name w:val="Header and Footer"/>
    <w:basedOn w:val="a"/>
    <w:uiPriority w:val="6"/>
    <w:pPr>
      <w:suppressLineNumbers/>
      <w:tabs>
        <w:tab w:pos="4819" w:val="center"/>
        <w:tab w:pos="9638" w:val="right"/>
      </w:tabs>
    </w:pPr>
  </w:style>
  <w:style w:customStyle="1" w:styleId="16" w:type="paragraph">
    <w:name w:val="图表目录1"/>
    <w:basedOn w:val="a"/>
    <w:next w:val="a"/>
    <w:pPr>
      <w:ind w:hanging="480" w:left="480"/>
    </w:pPr>
    <w:rPr>
      <w:smallCaps/>
      <w:szCs w:val="24"/>
    </w:rPr>
  </w:style>
  <w:style w:customStyle="1" w:styleId="17" w:type="paragraph">
    <w:name w:val="信息标题1"/>
    <w:basedOn w:val="a5"/>
    <w:pPr>
      <w:keepLines/>
      <w:widowControl/>
      <w:tabs>
        <w:tab w:pos="1080" w:val="left"/>
      </w:tabs>
      <w:spacing w:line="240" w:lineRule="atLeast"/>
      <w:ind w:hanging="1080" w:left="1080"/>
    </w:pPr>
    <w:rPr>
      <w:rFonts w:ascii="Garamond" w:cs="Garamond" w:hAnsi="Garamond"/>
      <w:caps/>
      <w:kern w:val="0"/>
      <w:sz w:val="18"/>
    </w:rPr>
  </w:style>
  <w:style w:customStyle="1" w:styleId="18" w:type="paragraph">
    <w:name w:val="普通(网站)1"/>
    <w:basedOn w:val="a"/>
    <w:uiPriority w:val="2"/>
    <w:pPr>
      <w:spacing w:after="100" w:before="100"/>
    </w:pPr>
    <w:rPr>
      <w:rFonts w:cs="Times New Roman"/>
      <w:kern w:val="0"/>
      <w:sz w:val="24"/>
    </w:rPr>
  </w:style>
  <w:style w:customStyle="1" w:styleId="Normal-Table" w:type="paragraph">
    <w:name w:val="Normal-Table"/>
    <w:basedOn w:val="a"/>
    <w:uiPriority w:val="7"/>
    <w:pPr>
      <w:widowControl/>
      <w:spacing w:after="60" w:line="240" w:lineRule="auto"/>
    </w:pPr>
    <w:rPr>
      <w:rFonts w:ascii="宋体" w:hAnsi="宋体"/>
      <w:kern w:val="0"/>
      <w:lang w:eastAsia="en-US" w:val="en-GB"/>
    </w:rPr>
  </w:style>
  <w:style w:customStyle="1" w:styleId="TableContents" w:type="paragraph">
    <w:name w:val="Table Contents"/>
    <w:basedOn w:val="a"/>
    <w:uiPriority w:val="6"/>
    <w:pPr>
      <w:suppressLineNumbers/>
    </w:pPr>
  </w:style>
  <w:style w:customStyle="1" w:styleId="TableHeading" w:type="paragraph">
    <w:name w:val="Table Heading"/>
    <w:basedOn w:val="TableContents"/>
    <w:uiPriority w:val="6"/>
    <w:rPr>
      <w:b/>
      <w:bCs/>
    </w:rPr>
  </w:style>
  <w:style w:customStyle="1" w:styleId="FrameContents" w:type="paragraph">
    <w:name w:val="Frame Contents"/>
    <w:basedOn w:val="a"/>
    <w:uiPriority w:val="6"/>
  </w:style>
  <w:style w:customStyle="1" w:styleId="ad" w:type="table">
    <w:name w:val="表格"/>
    <w:basedOn w:val="a1"/>
    <w:uiPriority w:val="99"/>
    <w:rsid w:val="006547A5"/>
    <w:rPr>
      <w:rFonts w:eastAsiaTheme="minorEastAsia"/>
      <w:sz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able" w:type="table">
    <w:name w:val="Table"/>
    <w:basedOn w:val="ae"/>
    <w:uiPriority w:val="99"/>
    <w:rsid w:val="006547A5"/>
    <w:rPr>
      <w:rFonts w:eastAsia="宋体"/>
      <w:sz w:val="21"/>
    </w:rPr>
    <w:tblPr/>
  </w:style>
  <w:style w:styleId="ae" w:type="table">
    <w:name w:val="Table Theme"/>
    <w:basedOn w:val="a1"/>
    <w:semiHidden/>
    <w:unhideWhenUsed/>
    <w:rsid w:val="004460AC"/>
    <w:pPr>
      <w:widowControl w:val="0"/>
      <w:suppressAutoHyphens/>
      <w:spacing w:line="36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b/>
      <w:color w:val="204a87"/>
      <w:shd w:val="clear" w:fill="f8f8f8"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8f5902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b/>
      <w:color w:val="ce5c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i/>
      <w:color w:val="8f5902"/>
      <w:shd w:val="clear" w:fill="f8f8f8"/>
    </w:rPr>
  </w:style>
  <w:style w:type="character" w:customStyle="1" w:styleId="DocumentationTok">
    <w:name w:val="DocumentationTok"/>
    <w:basedOn w:val="VerbatimChar"/>
    <w:rPr>
      <w:b/>
      <w:i/>
      <w:color w:val="8f5902"/>
      <w:shd w:val="clear" w:fill="f8f8f8"/>
    </w:rPr>
  </w:style>
  <w:style w:type="character" w:customStyle="1" w:styleId="AnnotationTok">
    <w:name w:val="AnnotationTok"/>
    <w:basedOn w:val="VerbatimChar"/>
    <w:rPr>
      <w:b/>
      <w:i/>
      <w:color w:val="8f5902"/>
      <w:shd w:val="clear" w:fill="f8f8f8"/>
    </w:rPr>
  </w:style>
  <w:style w:type="character" w:customStyle="1" w:styleId="CommentVarTok">
    <w:name w:val="CommentVarTok"/>
    <w:basedOn w:val="VerbatimChar"/>
    <w:rPr>
      <w:b/>
      <w:i/>
      <w:color w:val="8f5902"/>
      <w:shd w:val="clear" w:fill="f8f8f8"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b/>
      <w:color w:val="204a87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b/>
      <w:color w:val="204a87"/>
      <w:shd w:val="clear" w:fill="f8f8f8"/>
    </w:rPr>
  </w:style>
  <w:style w:type="character" w:customStyle="1" w:styleId="OperatorTok">
    <w:name w:val="OperatorTok"/>
    <w:basedOn w:val="VerbatimChar"/>
    <w:rPr>
      <w:b/>
      <w:color w:val="ce5c00"/>
      <w:shd w:val="clear" w:fill="f8f8f8"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i/>
      <w:color w:val="8f5902"/>
      <w:shd w:val="clear" w:fill="f8f8f8"/>
    </w:rPr>
  </w:style>
  <w:style w:type="character" w:customStyle="1" w:styleId="AttributeTok">
    <w:name w:val="AttributeTok"/>
    <w:basedOn w:val="VerbatimChar"/>
    <w:rPr>
      <w:color w:val="204a87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b/>
      <w:i/>
      <w:color w:val="8f5902"/>
      <w:shd w:val="clear" w:fill="f8f8f8"/>
    </w:rPr>
  </w:style>
  <w:style w:type="character" w:customStyle="1" w:styleId="WarningTok">
    <w:name w:val="WarningTok"/>
    <w:basedOn w:val="VerbatimChar"/>
    <w:rPr>
      <w:b/>
      <w:i/>
      <w:color w:val="8f5902"/>
      <w:shd w:val="clear" w:fill="f8f8f8"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b/>
      <w:color w:val="a40000"/>
      <w:shd w:val="clear" w:fill="f8f8f8"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header7.xml" Type="http://schemas.openxmlformats.org/officeDocument/2006/relationships/header" /><Relationship Id="rId11" Target="header4.xml" Type="http://schemas.openxmlformats.org/officeDocument/2006/relationships/header" /><Relationship Id="rId12" Target="header6.xml" Type="http://schemas.openxmlformats.org/officeDocument/2006/relationships/header" /><Relationship Id="rId13" Target="header3.xml" Type="http://schemas.openxmlformats.org/officeDocument/2006/relationships/header" /><Relationship Id="rId14" Target="header2.xml" Type="http://schemas.openxmlformats.org/officeDocument/2006/relationships/header" /><Relationship Id="rId15" Target="header5.xml" Type="http://schemas.openxmlformats.org/officeDocument/2006/relationships/header" /><Relationship Id="rId16" Target="footer2.xml" Type="http://schemas.openxmlformats.org/officeDocument/2006/relationships/footer" /><Relationship Id="rId17" Target="footer4.xml" Type="http://schemas.openxmlformats.org/officeDocument/2006/relationships/footer" /><Relationship Id="rId18" Target="footer3.xml" Type="http://schemas.openxmlformats.org/officeDocument/2006/relationships/footer" /><Relationship Id="rId19" Target="footer1.xml" Type="http://schemas.openxmlformats.org/officeDocument/2006/relationships/footer" /><Relationship Id="rId20" Target="footer5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13</Pages>
  <Words>2559</Words>
  <Characters>2765</Characters>
  <Application>Microsoft Office Word</Application>
  <DocSecurity>0</DocSecurity>
  <Lines>276</Lines>
  <Paragraphs>332</Paragraphs>
  <ScaleCrop>false</ScaleCrop>
  <Company/>
  <LinksUpToDate>false</LinksUpToDate>
  <CharactersWithSpaces>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福建水务营收系统-营收业务模块正文</dc:title>
  <dc:creator>系统设计团队</dc:creator>
  <cp:keywords/>
  <dcterms:created xsi:type="dcterms:W3CDTF">2026-04-02T09:33:40Z</dcterms:created>
  <dcterms:modified xsi:type="dcterms:W3CDTF">2026-04-02T09:33:40Z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JKmainfont">
    <vt:lpwstr>PingFang SC</vt:lpwstr>
  </property>
  <property fmtid="{D5CDD505-2E9C-101B-9397-08002B2CF9AE}" pid="3" name="authority">
    <vt:lpwstr>secondary</vt:lpwstr>
  </property>
  <property fmtid="{D5CDD505-2E9C-101B-9397-08002B2CF9AE}" pid="4" name="date">
    <vt:lpwstr>2024年12月19日</vt:lpwstr>
  </property>
  <property fmtid="{D5CDD505-2E9C-101B-9397-08002B2CF9AE}" pid="5" name="doc_id">
    <vt:lpwstr>DT-12-REV</vt:lpwstr>
  </property>
  <property fmtid="{D5CDD505-2E9C-101B-9397-08002B2CF9AE}" pid="6" name="doc_role">
    <vt:lpwstr>module_body</vt:lpwstr>
  </property>
  <property fmtid="{D5CDD505-2E9C-101B-9397-08002B2CF9AE}" pid="7" name="documentclass">
    <vt:lpwstr>article</vt:lpwstr>
  </property>
  <property fmtid="{D5CDD505-2E9C-101B-9397-08002B2CF9AE}" pid="8" name="fontsize">
    <vt:lpwstr>11pt</vt:lpwstr>
  </property>
  <property fmtid="{D5CDD505-2E9C-101B-9397-08002B2CF9AE}" pid="9" name="geometry">
    <vt:lpwstr>margin=1in</vt:lpwstr>
  </property>
  <property fmtid="{D5CDD505-2E9C-101B-9397-08002B2CF9AE}" pid="10" name="last_reviewed">
    <vt:lpwstr>2026-03-11</vt:lpwstr>
  </property>
  <property fmtid="{D5CDD505-2E9C-101B-9397-08002B2CF9AE}" pid="11" name="mainfont">
    <vt:lpwstr>PingFang SC</vt:lpwstr>
  </property>
  <property fmtid="{D5CDD505-2E9C-101B-9397-08002B2CF9AE}" pid="12" name="retrieval_priority">
    <vt:lpwstr>P1</vt:lpwstr>
  </property>
  <property fmtid="{D5CDD505-2E9C-101B-9397-08002B2CF9AE}" pid="13" name="scope">
    <vt:lpwstr>详细设计-营收业务</vt:lpwstr>
  </property>
  <property fmtid="{D5CDD505-2E9C-101B-9397-08002B2CF9AE}" pid="14" name="source_of_truth">
    <vt:lpwstr>False</vt:lpwstr>
  </property>
</Properties>
</file>