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4" w:name="福建水务营收系统设计文档"/>
    <w:p>
      <w:pPr>
        <w:pStyle w:val="Heading1"/>
      </w:pPr>
      <w:r>
        <w:rPr>
          <w:rFonts w:hint="eastAsia"/>
        </w:rPr>
        <w:t xml:space="preserve">福建水务营收系统设计文档</w:t>
      </w:r>
    </w:p>
    <w:bookmarkStart w:id="20" w:name="前言"/>
    <w:p>
      <w:pPr>
        <w:pStyle w:val="Heading2"/>
      </w:pPr>
      <w:r>
        <w:rPr>
          <w:rFonts w:hint="eastAsia"/>
        </w:rPr>
        <w:t xml:space="preserve">前言</w:t>
      </w:r>
    </w:p>
    <w:p>
      <w:pPr>
        <w:pStyle w:val="FirstParagraph"/>
      </w:pPr>
      <w:r>
        <w:rPr>
          <w:rFonts w:hint="eastAsia"/>
        </w:rPr>
        <w:t xml:space="preserve">本文档为福建水务营收系统的概要设计文档，基于RuoYi-Vue-Pro后端框架和yudao-ui-admin-vue3前端框架，旨在满足原有系统的所有功能需求，并通过技术升级提升系统的性能、安全性和用户体验。</w:t>
      </w:r>
    </w:p>
    <w:bookmarkEnd w:id="20"/>
    <w:bookmarkStart w:id="36" w:name="目录"/>
    <w:p>
      <w:pPr>
        <w:pStyle w:val="Heading2"/>
      </w:pPr>
      <w:r>
        <w:rPr>
          <w:rFonts w:hint="eastAsia"/>
        </w:rPr>
        <w:t xml:space="preserve">目录</w:t>
      </w:r>
    </w:p>
    <w:bookmarkStart w:id="23" w:name="一设计计划"/>
    <w:p>
      <w:pPr>
        <w:pStyle w:val="Heading3"/>
      </w:pPr>
      <w:r>
        <w:rPr>
          <w:rFonts w:hint="eastAsia"/>
        </w:rPr>
        <w:t xml:space="preserve">一、设计计划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link"/>
            <w:rFonts w:hint="eastAsia"/>
          </w:rPr>
          <w:t xml:space="preserve">设计计划文档</w:t>
        </w:r>
      </w:hyperlink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项目背景与概述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系统设计总体规划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编写工作步骤与时间规划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人员分工建议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文档规范与模板</w:t>
      </w:r>
    </w:p>
    <w:p>
      <w:pPr>
        <w:pStyle w:val="Compact"/>
        <w:numPr>
          <w:ilvl w:val="1"/>
          <w:numId w:val="1002"/>
        </w:numPr>
      </w:pPr>
      <w:r>
        <w:t xml:space="preserve">Cursor </w:t>
      </w:r>
      <w:r>
        <w:rPr>
          <w:rFonts w:hint="eastAsia"/>
        </w:rPr>
        <w:t xml:space="preserve">Rules配置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协作工具与流程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成果交付物</w:t>
      </w:r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link"/>
          </w:rPr>
          <w:t xml:space="preserve">Cursor </w:t>
        </w:r>
        <w:r>
          <w:rPr>
            <w:rStyle w:val="Hyperlink"/>
            <w:rFonts w:hint="eastAsia"/>
          </w:rPr>
          <w:t xml:space="preserve">Rules配置指南</w:t>
        </w:r>
      </w:hyperlink>
    </w:p>
    <w:p>
      <w:pPr>
        <w:pStyle w:val="Compact"/>
        <w:numPr>
          <w:ilvl w:val="1"/>
          <w:numId w:val="1003"/>
        </w:numPr>
      </w:pPr>
      <w:r>
        <w:t xml:space="preserve">Cursor </w:t>
      </w:r>
      <w:r>
        <w:rPr>
          <w:rFonts w:hint="eastAsia"/>
        </w:rPr>
        <w:t xml:space="preserve">Rules概述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基础规则配置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业务领域规则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图表规范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代码示例规范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引用链接规范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表格规范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自定义规则配置方法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规则应用建议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常见问题解决</w:t>
      </w:r>
    </w:p>
    <w:bookmarkEnd w:id="23"/>
    <w:bookmarkStart w:id="25" w:name="二系统架构设计"/>
    <w:p>
      <w:pPr>
        <w:pStyle w:val="Heading3"/>
      </w:pPr>
      <w:r>
        <w:rPr>
          <w:rFonts w:hint="eastAsia"/>
        </w:rPr>
        <w:t xml:space="preserve">二、系统架构设计</w:t>
      </w:r>
    </w:p>
    <w:p>
      <w:pPr>
        <w:pStyle w:val="Compact"/>
        <w:numPr>
          <w:ilvl w:val="0"/>
          <w:numId w:val="1004"/>
        </w:numPr>
      </w:pPr>
      <w:hyperlink r:id="rId24">
        <w:r>
          <w:rPr>
            <w:rStyle w:val="Hyperlink"/>
            <w:rFonts w:hint="eastAsia"/>
          </w:rPr>
          <w:t xml:space="preserve">系统架构概要设计</w:t>
        </w:r>
      </w:hyperlink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系统架构概述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总体架构设计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系统分层设计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核心模块设计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数据库设计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接口设计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安全设计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高可用设计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扩展性设计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部署架构</w:t>
      </w:r>
    </w:p>
    <w:bookmarkEnd w:id="25"/>
    <w:bookmarkStart w:id="27" w:name="三模块功能设计"/>
    <w:p>
      <w:pPr>
        <w:pStyle w:val="Heading3"/>
      </w:pPr>
      <w:r>
        <w:rPr>
          <w:rFonts w:hint="eastAsia"/>
        </w:rPr>
        <w:t xml:space="preserve">三、模块功能设计</w:t>
      </w:r>
    </w:p>
    <w:p>
      <w:pPr>
        <w:pStyle w:val="Compact"/>
        <w:numPr>
          <w:ilvl w:val="0"/>
          <w:numId w:val="1006"/>
        </w:numPr>
      </w:pPr>
      <w:hyperlink r:id="rId26">
        <w:r>
          <w:rPr>
            <w:rStyle w:val="Hyperlink"/>
            <w:rFonts w:hint="eastAsia"/>
          </w:rPr>
          <w:t xml:space="preserve">核心模块功能设计</w:t>
        </w:r>
      </w:hyperlink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系统功能模块概览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用户管理模块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水表管理模块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抄表管理模块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收费管理模块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账务管理模块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票据管理模块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营业网点管理模块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报表管理模块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系统管理模块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集成接口模块</w:t>
      </w:r>
    </w:p>
    <w:bookmarkEnd w:id="27"/>
    <w:bookmarkStart w:id="29" w:name="四数据库设计"/>
    <w:p>
      <w:pPr>
        <w:pStyle w:val="Heading3"/>
      </w:pPr>
      <w:r>
        <w:rPr>
          <w:rFonts w:hint="eastAsia"/>
        </w:rPr>
        <w:t xml:space="preserve">四、数据库设计</w:t>
      </w:r>
    </w:p>
    <w:p>
      <w:pPr>
        <w:pStyle w:val="Compact"/>
        <w:numPr>
          <w:ilvl w:val="0"/>
          <w:numId w:val="1008"/>
        </w:numPr>
      </w:pPr>
      <w:hyperlink r:id="rId28">
        <w:r>
          <w:rPr>
            <w:rStyle w:val="Hyperlink"/>
            <w:rFonts w:hint="eastAsia"/>
          </w:rPr>
          <w:t xml:space="preserve">数据库设计</w:t>
        </w:r>
      </w:hyperlink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数据库设计概述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数据库架构设计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数据模型设计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数据库表结构设计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数据库优化设计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数据库安全设计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数据备份与恢复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数据库监控与维护</w:t>
      </w:r>
    </w:p>
    <w:bookmarkEnd w:id="29"/>
    <w:bookmarkStart w:id="31" w:name="五接口设计"/>
    <w:p>
      <w:pPr>
        <w:pStyle w:val="Heading3"/>
      </w:pPr>
      <w:r>
        <w:rPr>
          <w:rFonts w:hint="eastAsia"/>
        </w:rPr>
        <w:t xml:space="preserve">五、接口设计</w:t>
      </w:r>
    </w:p>
    <w:p>
      <w:pPr>
        <w:pStyle w:val="Compact"/>
        <w:numPr>
          <w:ilvl w:val="0"/>
          <w:numId w:val="1010"/>
        </w:numPr>
      </w:pPr>
      <w:hyperlink r:id="rId30">
        <w:r>
          <w:rPr>
            <w:rStyle w:val="Hyperlink"/>
            <w:rFonts w:hint="eastAsia"/>
          </w:rPr>
          <w:t xml:space="preserve">接口设计</w:t>
        </w:r>
      </w:hyperlink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接口设计概述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接口设计原则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内部模块接口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外部系统接口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接口安全设计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接口测试策略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接口文档管理</w:t>
      </w:r>
    </w:p>
    <w:bookmarkEnd w:id="31"/>
    <w:bookmarkStart w:id="33" w:name="六部署运维设计"/>
    <w:p>
      <w:pPr>
        <w:pStyle w:val="Heading3"/>
      </w:pPr>
      <w:r>
        <w:rPr>
          <w:rFonts w:hint="eastAsia"/>
        </w:rPr>
        <w:t xml:space="preserve">六、部署运维设计</w:t>
      </w:r>
    </w:p>
    <w:p>
      <w:pPr>
        <w:pStyle w:val="Compact"/>
        <w:numPr>
          <w:ilvl w:val="0"/>
          <w:numId w:val="1012"/>
        </w:numPr>
      </w:pPr>
      <w:hyperlink r:id="rId32">
        <w:r>
          <w:rPr>
            <w:rStyle w:val="Hyperlink"/>
            <w:rFonts w:hint="eastAsia"/>
          </w:rPr>
          <w:t xml:space="preserve">部署运维设计</w:t>
        </w:r>
      </w:hyperlink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部署架构设计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软件部署方案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容器化部署方案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系统运维方案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持续集成与部署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灾备方案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运维工具链</w:t>
      </w:r>
    </w:p>
    <w:p>
      <w:pPr>
        <w:pStyle w:val="Compact"/>
        <w:numPr>
          <w:ilvl w:val="1"/>
          <w:numId w:val="1013"/>
        </w:numPr>
      </w:pPr>
      <w:r>
        <w:rPr>
          <w:rFonts w:hint="eastAsia"/>
        </w:rPr>
        <w:t xml:space="preserve">运维管理规范</w:t>
      </w:r>
    </w:p>
    <w:bookmarkEnd w:id="33"/>
    <w:bookmarkStart w:id="35" w:name="七总结"/>
    <w:p>
      <w:pPr>
        <w:pStyle w:val="Heading3"/>
      </w:pPr>
      <w:r>
        <w:rPr>
          <w:rFonts w:hint="eastAsia"/>
        </w:rPr>
        <w:t xml:space="preserve">七、总结</w:t>
      </w:r>
    </w:p>
    <w:p>
      <w:pPr>
        <w:pStyle w:val="Compact"/>
        <w:numPr>
          <w:ilvl w:val="0"/>
          <w:numId w:val="1014"/>
        </w:numPr>
      </w:pPr>
      <w:hyperlink r:id="rId34">
        <w:r>
          <w:rPr>
            <w:rStyle w:val="Hyperlink"/>
            <w:rFonts w:hint="eastAsia"/>
          </w:rPr>
          <w:t xml:space="preserve">概要设计文档总结</w:t>
        </w:r>
      </w:hyperlink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文档构成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主要内容概述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编写建议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后续工作建议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常见问题与解决方案</w:t>
      </w:r>
    </w:p>
    <w:bookmarkEnd w:id="35"/>
    <w:bookmarkEnd w:id="36"/>
    <w:bookmarkStart w:id="89" w:name="业务专业术语"/>
    <w:p>
      <w:pPr>
        <w:pStyle w:val="Heading2"/>
      </w:pPr>
      <w:r>
        <w:rPr>
          <w:rFonts w:hint="eastAsia"/>
        </w:rPr>
        <w:t xml:space="preserve">业务专业术语</w:t>
      </w:r>
    </w:p>
    <w:p>
      <w:pPr>
        <w:pStyle w:val="FirstParagraph"/>
      </w:pPr>
      <w:r>
        <w:rPr>
          <w:rFonts w:hint="eastAsia"/>
        </w:rPr>
        <w:t xml:space="preserve">本部分定义了福建水务业务系统中常用的专业术语，以便于相关人员理解和使用系统。</w:t>
      </w:r>
    </w:p>
    <w:bookmarkStart w:id="41" w:name="基础术语"/>
    <w:p>
      <w:pPr>
        <w:pStyle w:val="Heading3"/>
      </w:pPr>
      <w:r>
        <w:rPr>
          <w:rFonts w:hint="eastAsia"/>
        </w:rPr>
        <w:t xml:space="preserve">基础术语</w:t>
      </w:r>
    </w:p>
    <w:bookmarkStart w:id="37" w:name="站点"/>
    <w:p>
      <w:pPr>
        <w:pStyle w:val="Heading4"/>
      </w:pPr>
      <w:r>
        <w:rPr>
          <w:rFonts w:hint="eastAsia"/>
        </w:rPr>
        <w:t xml:space="preserve">站点</w:t>
      </w:r>
    </w:p>
    <w:p>
      <w:pPr>
        <w:pStyle w:val="FirstParagraph"/>
      </w:pPr>
      <w:r>
        <w:rPr>
          <w:rFonts w:hint="eastAsia"/>
        </w:rPr>
        <w:t xml:space="preserve">用于划分用户所属管辖区域，站点可以进行多级管理。通常指水务公司下属的营业网点或服务站。</w:t>
      </w:r>
    </w:p>
    <w:bookmarkEnd w:id="37"/>
    <w:bookmarkStart w:id="38" w:name="册本"/>
    <w:p>
      <w:pPr>
        <w:pStyle w:val="Heading4"/>
      </w:pPr>
      <w:r>
        <w:rPr>
          <w:rFonts w:hint="eastAsia"/>
        </w:rPr>
        <w:t xml:space="preserve">册本</w:t>
      </w:r>
    </w:p>
    <w:p>
      <w:pPr>
        <w:pStyle w:val="FirstParagraph"/>
      </w:pPr>
      <w:r>
        <w:rPr>
          <w:rFonts w:hint="eastAsia"/>
        </w:rPr>
        <w:t xml:space="preserve">又称抄表本或抄表簿，根据抄表线路规划，按排相邻的一些水表给某一个抄表员进行抄表；册本的属性有册本编号、册本名称、抄表员、抄表工次、抄表周期、起抄日期等。</w:t>
      </w:r>
    </w:p>
    <w:bookmarkEnd w:id="38"/>
    <w:bookmarkStart w:id="39" w:name="用户编号"/>
    <w:p>
      <w:pPr>
        <w:pStyle w:val="Heading4"/>
      </w:pPr>
      <w:r>
        <w:rPr>
          <w:rFonts w:hint="eastAsia"/>
        </w:rPr>
        <w:t xml:space="preserve">用户编号</w:t>
      </w:r>
    </w:p>
    <w:p>
      <w:pPr>
        <w:pStyle w:val="FirstParagraph"/>
      </w:pPr>
      <w:r>
        <w:rPr>
          <w:rFonts w:hint="eastAsia"/>
        </w:rPr>
        <w:t xml:space="preserve">为签定了供用水合同的正式用户分配的唯一识别号，用户编号自立户时自动由系统按指定规则产生，用户编号一旦生成，不能因过户、用水性质发生变更等原因而改变。</w:t>
      </w:r>
    </w:p>
    <w:bookmarkEnd w:id="39"/>
    <w:bookmarkStart w:id="40" w:name="水表分类"/>
    <w:p>
      <w:pPr>
        <w:pStyle w:val="Heading4"/>
      </w:pPr>
      <w:r>
        <w:rPr>
          <w:rFonts w:hint="eastAsia"/>
        </w:rPr>
        <w:t xml:space="preserve">水表分类</w:t>
      </w:r>
    </w:p>
    <w:p>
      <w:pPr>
        <w:pStyle w:val="FirstParagraph"/>
      </w:pPr>
      <w:r>
        <w:rPr>
          <w:rFonts w:hint="eastAsia"/>
        </w:rPr>
        <w:t xml:space="preserve">水表分类分为单表、总分表等。单表是指只服务一个用户的水表；总分表是指一个总表下面有多个分表的情况，通常用于小区或企业用水管理。</w:t>
      </w:r>
    </w:p>
    <w:bookmarkEnd w:id="40"/>
    <w:bookmarkEnd w:id="41"/>
    <w:bookmarkStart w:id="49" w:name="水量与计费术语"/>
    <w:p>
      <w:pPr>
        <w:pStyle w:val="Heading3"/>
      </w:pPr>
      <w:r>
        <w:rPr>
          <w:rFonts w:hint="eastAsia"/>
        </w:rPr>
        <w:t xml:space="preserve">水量与计费术语</w:t>
      </w:r>
    </w:p>
    <w:bookmarkStart w:id="42" w:name="售水量"/>
    <w:p>
      <w:pPr>
        <w:pStyle w:val="Heading4"/>
      </w:pPr>
      <w:r>
        <w:rPr>
          <w:rFonts w:hint="eastAsia"/>
        </w:rPr>
        <w:t xml:space="preserve">售水量</w:t>
      </w:r>
    </w:p>
    <w:p>
      <w:pPr>
        <w:pStyle w:val="FirstParagraph"/>
      </w:pPr>
      <w:r>
        <w:rPr>
          <w:rFonts w:hint="eastAsia"/>
        </w:rPr>
        <w:t xml:space="preserve">抄收水量+查处水量±调整水量</w:t>
      </w:r>
    </w:p>
    <w:bookmarkEnd w:id="42"/>
    <w:bookmarkStart w:id="43" w:name="抄收水量"/>
    <w:p>
      <w:pPr>
        <w:pStyle w:val="Heading4"/>
      </w:pPr>
      <w:r>
        <w:rPr>
          <w:rFonts w:hint="eastAsia"/>
        </w:rPr>
        <w:t xml:space="preserve">抄收水量</w:t>
      </w:r>
    </w:p>
    <w:p>
      <w:pPr>
        <w:pStyle w:val="FirstParagraph"/>
      </w:pPr>
      <w:r>
        <w:rPr>
          <w:rFonts w:hint="eastAsia"/>
        </w:rPr>
        <w:t xml:space="preserve">通过抄表收费的水量</w:t>
      </w:r>
    </w:p>
    <w:bookmarkEnd w:id="43"/>
    <w:bookmarkStart w:id="44" w:name="调整水量"/>
    <w:p>
      <w:pPr>
        <w:pStyle w:val="Heading4"/>
      </w:pPr>
      <w:r>
        <w:rPr>
          <w:rFonts w:hint="eastAsia"/>
        </w:rPr>
        <w:t xml:space="preserve">调整水量</w:t>
      </w:r>
    </w:p>
    <w:p>
      <w:pPr>
        <w:pStyle w:val="FirstParagraph"/>
      </w:pPr>
      <w:r>
        <w:rPr>
          <w:rFonts w:hint="eastAsia"/>
        </w:rPr>
        <w:t xml:space="preserve">优惠水量+减免水量+抄表（录入）误差</w:t>
      </w:r>
    </w:p>
    <w:bookmarkEnd w:id="44"/>
    <w:bookmarkStart w:id="45" w:name="当期应收水费"/>
    <w:p>
      <w:pPr>
        <w:pStyle w:val="Heading4"/>
      </w:pPr>
      <w:r>
        <w:rPr>
          <w:rFonts w:hint="eastAsia"/>
        </w:rPr>
        <w:t xml:space="preserve">当期应收水费</w:t>
      </w:r>
    </w:p>
    <w:p>
      <w:pPr>
        <w:pStyle w:val="FirstParagraph"/>
      </w:pPr>
      <w:r>
        <w:rPr>
          <w:rFonts w:hint="eastAsia"/>
        </w:rPr>
        <w:t xml:space="preserve">当期售水量乘以不同类别的水价（到户价）所得的金额</w:t>
      </w:r>
    </w:p>
    <w:bookmarkEnd w:id="45"/>
    <w:bookmarkStart w:id="46" w:name="当期实收水费"/>
    <w:p>
      <w:pPr>
        <w:pStyle w:val="Heading4"/>
      </w:pPr>
      <w:r>
        <w:rPr>
          <w:rFonts w:hint="eastAsia"/>
        </w:rPr>
        <w:t xml:space="preserve">当期实收水费</w:t>
      </w:r>
    </w:p>
    <w:p>
      <w:pPr>
        <w:pStyle w:val="FirstParagraph"/>
      </w:pPr>
      <w:r>
        <w:rPr>
          <w:rFonts w:hint="eastAsia"/>
        </w:rPr>
        <w:t xml:space="preserve">实收当期水费和实收历史欠费</w:t>
      </w:r>
    </w:p>
    <w:bookmarkEnd w:id="46"/>
    <w:bookmarkStart w:id="47" w:name="当期欠费"/>
    <w:p>
      <w:pPr>
        <w:pStyle w:val="Heading4"/>
      </w:pPr>
      <w:r>
        <w:rPr>
          <w:rFonts w:hint="eastAsia"/>
        </w:rPr>
        <w:t xml:space="preserve">当期欠费</w:t>
      </w:r>
    </w:p>
    <w:p>
      <w:pPr>
        <w:pStyle w:val="FirstParagraph"/>
      </w:pPr>
      <w:r>
        <w:rPr>
          <w:rFonts w:hint="eastAsia"/>
        </w:rPr>
        <w:t xml:space="preserve">当期内未到账的当期应收水费</w:t>
      </w:r>
    </w:p>
    <w:bookmarkEnd w:id="47"/>
    <w:bookmarkStart w:id="48" w:name="历史欠费"/>
    <w:p>
      <w:pPr>
        <w:pStyle w:val="Heading4"/>
      </w:pPr>
      <w:r>
        <w:rPr>
          <w:rFonts w:hint="eastAsia"/>
        </w:rPr>
        <w:t xml:space="preserve">历史欠费</w:t>
      </w:r>
    </w:p>
    <w:p>
      <w:pPr>
        <w:pStyle w:val="FirstParagraph"/>
      </w:pPr>
      <w:r>
        <w:rPr>
          <w:rFonts w:hint="eastAsia"/>
        </w:rPr>
        <w:t xml:space="preserve">当期前未到账的应收水费</w:t>
      </w:r>
    </w:p>
    <w:bookmarkEnd w:id="48"/>
    <w:bookmarkEnd w:id="49"/>
    <w:bookmarkStart w:id="55" w:name="业务指标术语"/>
    <w:p>
      <w:pPr>
        <w:pStyle w:val="Heading3"/>
      </w:pPr>
      <w:r>
        <w:rPr>
          <w:rFonts w:hint="eastAsia"/>
        </w:rPr>
        <w:t xml:space="preserve">业务指标术语</w:t>
      </w:r>
    </w:p>
    <w:bookmarkStart w:id="50" w:name="当期水费回收率"/>
    <w:p>
      <w:pPr>
        <w:pStyle w:val="Heading4"/>
      </w:pPr>
      <w:r>
        <w:rPr>
          <w:rFonts w:hint="eastAsia"/>
        </w:rPr>
        <w:t xml:space="preserve">当期水费回收率</w:t>
      </w:r>
    </w:p>
    <w:p>
      <w:pPr>
        <w:pStyle w:val="FirstParagraph"/>
      </w:pPr>
      <w:r>
        <w:rPr>
          <w:rFonts w:hint="eastAsia"/>
        </w:rPr>
        <w:t xml:space="preserve">(当期应收水费－当期未收水费)/当期应收水费×100%</w:t>
      </w:r>
    </w:p>
    <w:bookmarkEnd w:id="50"/>
    <w:bookmarkStart w:id="51" w:name="历史欠费回收率"/>
    <w:p>
      <w:pPr>
        <w:pStyle w:val="Heading4"/>
      </w:pPr>
      <w:r>
        <w:rPr>
          <w:rFonts w:hint="eastAsia"/>
        </w:rPr>
        <w:t xml:space="preserve">历史欠费回收率</w:t>
      </w:r>
    </w:p>
    <w:p>
      <w:pPr>
        <w:pStyle w:val="FirstParagraph"/>
      </w:pPr>
      <w:r>
        <w:rPr>
          <w:rFonts w:hint="eastAsia"/>
        </w:rPr>
        <w:t xml:space="preserve">实收历史欠费/应收历史欠费×100%</w:t>
      </w:r>
    </w:p>
    <w:bookmarkEnd w:id="51"/>
    <w:bookmarkStart w:id="52" w:name="水表抄见率"/>
    <w:p>
      <w:pPr>
        <w:pStyle w:val="Heading4"/>
      </w:pPr>
      <w:r>
        <w:rPr>
          <w:rFonts w:hint="eastAsia"/>
        </w:rPr>
        <w:t xml:space="preserve">水表抄见率</w:t>
      </w:r>
    </w:p>
    <w:p>
      <w:pPr>
        <w:pStyle w:val="FirstParagraph"/>
      </w:pPr>
      <w:r>
        <w:rPr>
          <w:rFonts w:hint="eastAsia"/>
        </w:rPr>
        <w:t xml:space="preserve">(当期应抄用户数-当期估表用户数)/当期应抄用户数×100%</w:t>
      </w:r>
    </w:p>
    <w:bookmarkEnd w:id="52"/>
    <w:bookmarkStart w:id="53" w:name="同比"/>
    <w:p>
      <w:pPr>
        <w:pStyle w:val="Heading4"/>
      </w:pPr>
      <w:r>
        <w:rPr>
          <w:rFonts w:hint="eastAsia"/>
        </w:rPr>
        <w:t xml:space="preserve">同比</w:t>
      </w:r>
    </w:p>
    <w:p>
      <w:pPr>
        <w:pStyle w:val="FirstParagraph"/>
      </w:pPr>
      <w:r>
        <w:rPr>
          <w:rFonts w:hint="eastAsia"/>
        </w:rPr>
        <w:t xml:space="preserve">(本期-上年同期)/上年同期×100%</w:t>
      </w:r>
    </w:p>
    <w:bookmarkEnd w:id="53"/>
    <w:bookmarkStart w:id="54" w:name="环比"/>
    <w:p>
      <w:pPr>
        <w:pStyle w:val="Heading4"/>
      </w:pPr>
      <w:r>
        <w:rPr>
          <w:rFonts w:hint="eastAsia"/>
        </w:rPr>
        <w:t xml:space="preserve">环比</w:t>
      </w:r>
    </w:p>
    <w:p>
      <w:pPr>
        <w:pStyle w:val="FirstParagraph"/>
      </w:pPr>
      <w:r>
        <w:rPr>
          <w:rFonts w:hint="eastAsia"/>
        </w:rPr>
        <w:t xml:space="preserve">(本期-上期)/上期×100%</w:t>
      </w:r>
    </w:p>
    <w:bookmarkEnd w:id="54"/>
    <w:bookmarkEnd w:id="55"/>
    <w:bookmarkStart w:id="63" w:name="抄表与收费术语"/>
    <w:p>
      <w:pPr>
        <w:pStyle w:val="Heading3"/>
      </w:pPr>
      <w:r>
        <w:rPr>
          <w:rFonts w:hint="eastAsia"/>
        </w:rPr>
        <w:t xml:space="preserve">抄表与收费术语</w:t>
      </w:r>
    </w:p>
    <w:bookmarkStart w:id="56" w:name="人工抄表"/>
    <w:p>
      <w:pPr>
        <w:pStyle w:val="Heading4"/>
      </w:pPr>
      <w:r>
        <w:rPr>
          <w:rFonts w:hint="eastAsia"/>
        </w:rPr>
        <w:t xml:space="preserve">人工抄表</w:t>
      </w:r>
    </w:p>
    <w:p>
      <w:pPr>
        <w:pStyle w:val="FirstParagraph"/>
      </w:pPr>
      <w:r>
        <w:rPr>
          <w:rFonts w:hint="eastAsia"/>
        </w:rPr>
        <w:t xml:space="preserve">抄表员按照册本顺序，通过人工方式上门抄录水表示数的方式。</w:t>
      </w:r>
    </w:p>
    <w:bookmarkEnd w:id="56"/>
    <w:bookmarkStart w:id="57" w:name="远传抄表"/>
    <w:p>
      <w:pPr>
        <w:pStyle w:val="Heading4"/>
      </w:pPr>
      <w:r>
        <w:rPr>
          <w:rFonts w:hint="eastAsia"/>
        </w:rPr>
        <w:t xml:space="preserve">远传抄表</w:t>
      </w:r>
    </w:p>
    <w:p>
      <w:pPr>
        <w:pStyle w:val="FirstParagraph"/>
      </w:pPr>
      <w:r>
        <w:rPr>
          <w:rFonts w:hint="eastAsia"/>
        </w:rPr>
        <w:t xml:space="preserve">通过自动抄表系统，远程采集水表数据的方式。</w:t>
      </w:r>
    </w:p>
    <w:bookmarkEnd w:id="57"/>
    <w:bookmarkStart w:id="58" w:name="自报抄表"/>
    <w:p>
      <w:pPr>
        <w:pStyle w:val="Heading4"/>
      </w:pPr>
      <w:r>
        <w:rPr>
          <w:rFonts w:hint="eastAsia"/>
        </w:rPr>
        <w:t xml:space="preserve">自报抄表</w:t>
      </w:r>
    </w:p>
    <w:p>
      <w:pPr>
        <w:pStyle w:val="FirstParagraph"/>
      </w:pPr>
      <w:r>
        <w:rPr>
          <w:rFonts w:hint="eastAsia"/>
        </w:rPr>
        <w:t xml:space="preserve">由用户自行报送水表示数的抄表方式。</w:t>
      </w:r>
    </w:p>
    <w:bookmarkEnd w:id="58"/>
    <w:bookmarkStart w:id="59" w:name="估表"/>
    <w:p>
      <w:pPr>
        <w:pStyle w:val="Heading4"/>
      </w:pPr>
      <w:r>
        <w:rPr>
          <w:rFonts w:hint="eastAsia"/>
        </w:rPr>
        <w:t xml:space="preserve">估表</w:t>
      </w:r>
    </w:p>
    <w:p>
      <w:pPr>
        <w:pStyle w:val="FirstParagraph"/>
      </w:pPr>
      <w:r>
        <w:rPr>
          <w:rFonts w:hint="eastAsia"/>
        </w:rPr>
        <w:t xml:space="preserve">当无法获取实际水表示数时，系统根据历史用水量估算的当期用水量。</w:t>
      </w:r>
    </w:p>
    <w:bookmarkEnd w:id="59"/>
    <w:bookmarkStart w:id="60" w:name="复核抄表"/>
    <w:p>
      <w:pPr>
        <w:pStyle w:val="Heading4"/>
      </w:pPr>
      <w:r>
        <w:rPr>
          <w:rFonts w:hint="eastAsia"/>
        </w:rPr>
        <w:t xml:space="preserve">复核抄表</w:t>
      </w:r>
    </w:p>
    <w:p>
      <w:pPr>
        <w:pStyle w:val="FirstParagraph"/>
      </w:pPr>
      <w:r>
        <w:rPr>
          <w:rFonts w:hint="eastAsia"/>
        </w:rPr>
        <w:t xml:space="preserve">对抄表数据进行复核确认的过程，通常针对异常数据或抽查。</w:t>
      </w:r>
    </w:p>
    <w:bookmarkEnd w:id="60"/>
    <w:bookmarkStart w:id="61" w:name="开账"/>
    <w:p>
      <w:pPr>
        <w:pStyle w:val="Heading4"/>
      </w:pPr>
      <w:r>
        <w:rPr>
          <w:rFonts w:hint="eastAsia"/>
        </w:rPr>
        <w:t xml:space="preserve">开账</w:t>
      </w:r>
    </w:p>
    <w:p>
      <w:pPr>
        <w:pStyle w:val="FirstParagraph"/>
      </w:pPr>
      <w:r>
        <w:rPr>
          <w:rFonts w:hint="eastAsia"/>
        </w:rPr>
        <w:t xml:space="preserve">根据抄表数据，生成用户水费账单的过程。</w:t>
      </w:r>
    </w:p>
    <w:bookmarkEnd w:id="61"/>
    <w:bookmarkStart w:id="62" w:name="销账"/>
    <w:p>
      <w:pPr>
        <w:pStyle w:val="Heading4"/>
      </w:pPr>
      <w:r>
        <w:rPr>
          <w:rFonts w:hint="eastAsia"/>
        </w:rPr>
        <w:t xml:space="preserve">销账</w:t>
      </w:r>
    </w:p>
    <w:p>
      <w:pPr>
        <w:pStyle w:val="FirstParagraph"/>
      </w:pPr>
      <w:r>
        <w:rPr>
          <w:rFonts w:hint="eastAsia"/>
        </w:rPr>
        <w:t xml:space="preserve">用户缴纳水费后，系统将应收水费标记为已收的过程。</w:t>
      </w:r>
    </w:p>
    <w:bookmarkEnd w:id="62"/>
    <w:bookmarkEnd w:id="63"/>
    <w:bookmarkStart w:id="71" w:name="表务与报装术语"/>
    <w:p>
      <w:pPr>
        <w:pStyle w:val="Heading3"/>
      </w:pPr>
      <w:r>
        <w:rPr>
          <w:rFonts w:hint="eastAsia"/>
        </w:rPr>
        <w:t xml:space="preserve">表务与报装术语</w:t>
      </w:r>
    </w:p>
    <w:bookmarkStart w:id="64" w:name="表务工单"/>
    <w:p>
      <w:pPr>
        <w:pStyle w:val="Heading4"/>
      </w:pPr>
      <w:r>
        <w:rPr>
          <w:rFonts w:hint="eastAsia"/>
        </w:rPr>
        <w:t xml:space="preserve">表务工单</w:t>
      </w:r>
    </w:p>
    <w:p>
      <w:pPr>
        <w:pStyle w:val="FirstParagraph"/>
      </w:pPr>
      <w:r>
        <w:rPr>
          <w:rFonts w:hint="eastAsia"/>
        </w:rPr>
        <w:t xml:space="preserve">针对水表安装、维修、更换等业务的工作单据。</w:t>
      </w:r>
    </w:p>
    <w:bookmarkEnd w:id="64"/>
    <w:bookmarkStart w:id="65" w:name="换表"/>
    <w:p>
      <w:pPr>
        <w:pStyle w:val="Heading4"/>
      </w:pPr>
      <w:r>
        <w:rPr>
          <w:rFonts w:hint="eastAsia"/>
        </w:rPr>
        <w:t xml:space="preserve">换表</w:t>
      </w:r>
    </w:p>
    <w:p>
      <w:pPr>
        <w:pStyle w:val="FirstParagraph"/>
      </w:pPr>
      <w:r>
        <w:rPr>
          <w:rFonts w:hint="eastAsia"/>
        </w:rPr>
        <w:t xml:space="preserve">将用户的旧水表更换为新水表的业务流程。</w:t>
      </w:r>
    </w:p>
    <w:bookmarkEnd w:id="65"/>
    <w:bookmarkStart w:id="66" w:name="移表"/>
    <w:p>
      <w:pPr>
        <w:pStyle w:val="Heading4"/>
      </w:pPr>
      <w:r>
        <w:rPr>
          <w:rFonts w:hint="eastAsia"/>
        </w:rPr>
        <w:t xml:space="preserve">移表</w:t>
      </w:r>
    </w:p>
    <w:p>
      <w:pPr>
        <w:pStyle w:val="FirstParagraph"/>
      </w:pPr>
      <w:r>
        <w:rPr>
          <w:rFonts w:hint="eastAsia"/>
        </w:rPr>
        <w:t xml:space="preserve">改变水表安装位置的业务流程。</w:t>
      </w:r>
    </w:p>
    <w:bookmarkEnd w:id="66"/>
    <w:bookmarkStart w:id="67" w:name="校表"/>
    <w:p>
      <w:pPr>
        <w:pStyle w:val="Heading4"/>
      </w:pPr>
      <w:r>
        <w:rPr>
          <w:rFonts w:hint="eastAsia"/>
        </w:rPr>
        <w:t xml:space="preserve">校表</w:t>
      </w:r>
    </w:p>
    <w:p>
      <w:pPr>
        <w:pStyle w:val="FirstParagraph"/>
      </w:pPr>
      <w:r>
        <w:rPr>
          <w:rFonts w:hint="eastAsia"/>
        </w:rPr>
        <w:t xml:space="preserve">检测并校准水表精度的业务流程。</w:t>
      </w:r>
    </w:p>
    <w:bookmarkEnd w:id="67"/>
    <w:bookmarkStart w:id="68" w:name="报装"/>
    <w:p>
      <w:pPr>
        <w:pStyle w:val="Heading4"/>
      </w:pPr>
      <w:r>
        <w:rPr>
          <w:rFonts w:hint="eastAsia"/>
        </w:rPr>
        <w:t xml:space="preserve">报装</w:t>
      </w:r>
    </w:p>
    <w:p>
      <w:pPr>
        <w:pStyle w:val="FirstParagraph"/>
      </w:pPr>
      <w:r>
        <w:rPr>
          <w:rFonts w:hint="eastAsia"/>
        </w:rPr>
        <w:t xml:space="preserve">用户申请新装水表，办理用水手续的业务流程。</w:t>
      </w:r>
    </w:p>
    <w:bookmarkEnd w:id="68"/>
    <w:bookmarkStart w:id="69" w:name="一户一表"/>
    <w:p>
      <w:pPr>
        <w:pStyle w:val="Heading4"/>
      </w:pPr>
      <w:r>
        <w:rPr>
          <w:rFonts w:hint="eastAsia"/>
        </w:rPr>
        <w:t xml:space="preserve">一户一表</w:t>
      </w:r>
    </w:p>
    <w:p>
      <w:pPr>
        <w:pStyle w:val="FirstParagraph"/>
      </w:pPr>
      <w:r>
        <w:rPr>
          <w:rFonts w:hint="eastAsia"/>
        </w:rPr>
        <w:t xml:space="preserve">每户用户单独安装水表计量用水的管理模式。</w:t>
      </w:r>
    </w:p>
    <w:bookmarkEnd w:id="69"/>
    <w:bookmarkStart w:id="70" w:name="总分表"/>
    <w:p>
      <w:pPr>
        <w:pStyle w:val="Heading4"/>
      </w:pPr>
      <w:r>
        <w:rPr>
          <w:rFonts w:hint="eastAsia"/>
        </w:rPr>
        <w:t xml:space="preserve">总分表</w:t>
      </w:r>
    </w:p>
    <w:p>
      <w:pPr>
        <w:pStyle w:val="FirstParagraph"/>
      </w:pPr>
      <w:r>
        <w:rPr>
          <w:rFonts w:hint="eastAsia"/>
        </w:rPr>
        <w:t xml:space="preserve">一个总表下面有多个分表的水表安装方式，通常用于小区或企业等集中用水场所。</w:t>
      </w:r>
    </w:p>
    <w:bookmarkEnd w:id="70"/>
    <w:bookmarkEnd w:id="71"/>
    <w:bookmarkStart w:id="77" w:name="账务与支付术语"/>
    <w:p>
      <w:pPr>
        <w:pStyle w:val="Heading3"/>
      </w:pPr>
      <w:r>
        <w:rPr>
          <w:rFonts w:hint="eastAsia"/>
        </w:rPr>
        <w:t xml:space="preserve">账务与支付术语</w:t>
      </w:r>
    </w:p>
    <w:bookmarkStart w:id="72" w:name="预付款"/>
    <w:p>
      <w:pPr>
        <w:pStyle w:val="Heading4"/>
      </w:pPr>
      <w:r>
        <w:rPr>
          <w:rFonts w:hint="eastAsia"/>
        </w:rPr>
        <w:t xml:space="preserve">预付款</w:t>
      </w:r>
    </w:p>
    <w:p>
      <w:pPr>
        <w:pStyle w:val="FirstParagraph"/>
      </w:pPr>
      <w:r>
        <w:rPr>
          <w:rFonts w:hint="eastAsia"/>
        </w:rPr>
        <w:t xml:space="preserve">用户预先缴纳的水费，存入用户账户，用于抵扣后续水费的款项。</w:t>
      </w:r>
    </w:p>
    <w:bookmarkEnd w:id="72"/>
    <w:bookmarkStart w:id="73" w:name="银行托收"/>
    <w:p>
      <w:pPr>
        <w:pStyle w:val="Heading4"/>
      </w:pPr>
      <w:r>
        <w:rPr>
          <w:rFonts w:hint="eastAsia"/>
        </w:rPr>
        <w:t xml:space="preserve">银行托收</w:t>
      </w:r>
    </w:p>
    <w:p>
      <w:pPr>
        <w:pStyle w:val="FirstParagraph"/>
      </w:pPr>
      <w:r>
        <w:rPr>
          <w:rFonts w:hint="eastAsia"/>
        </w:rPr>
        <w:t xml:space="preserve">通过银行批量自动从用户账户中扣除水费的方式。</w:t>
      </w:r>
    </w:p>
    <w:bookmarkEnd w:id="73"/>
    <w:bookmarkStart w:id="74" w:name="违约金"/>
    <w:p>
      <w:pPr>
        <w:pStyle w:val="Heading4"/>
      </w:pPr>
      <w:r>
        <w:rPr>
          <w:rFonts w:hint="eastAsia"/>
        </w:rPr>
        <w:t xml:space="preserve">违约金</w:t>
      </w:r>
    </w:p>
    <w:p>
      <w:pPr>
        <w:pStyle w:val="FirstParagraph"/>
      </w:pPr>
      <w:r>
        <w:rPr>
          <w:rFonts w:hint="eastAsia"/>
        </w:rPr>
        <w:t xml:space="preserve">用户逾期未缴纳水费，按规定收取的滞纳金。</w:t>
      </w:r>
    </w:p>
    <w:bookmarkEnd w:id="74"/>
    <w:bookmarkStart w:id="75" w:name="退款"/>
    <w:p>
      <w:pPr>
        <w:pStyle w:val="Heading4"/>
      </w:pPr>
      <w:r>
        <w:rPr>
          <w:rFonts w:hint="eastAsia"/>
        </w:rPr>
        <w:t xml:space="preserve">退款</w:t>
      </w:r>
    </w:p>
    <w:p>
      <w:pPr>
        <w:pStyle w:val="FirstParagraph"/>
      </w:pPr>
      <w:r>
        <w:rPr>
          <w:rFonts w:hint="eastAsia"/>
        </w:rPr>
        <w:t xml:space="preserve">将用户多缴或预付的水费退还给用户的业务流程。</w:t>
      </w:r>
    </w:p>
    <w:bookmarkEnd w:id="75"/>
    <w:bookmarkStart w:id="76" w:name="调价"/>
    <w:p>
      <w:pPr>
        <w:pStyle w:val="Heading4"/>
      </w:pPr>
      <w:r>
        <w:rPr>
          <w:rFonts w:hint="eastAsia"/>
        </w:rPr>
        <w:t xml:space="preserve">调价</w:t>
      </w:r>
    </w:p>
    <w:p>
      <w:pPr>
        <w:pStyle w:val="FirstParagraph"/>
      </w:pPr>
      <w:r>
        <w:rPr>
          <w:rFonts w:hint="eastAsia"/>
        </w:rPr>
        <w:t xml:space="preserve">水价调整的业务流程，包括调价申请、审批、执行等环节。</w:t>
      </w:r>
    </w:p>
    <w:bookmarkEnd w:id="76"/>
    <w:bookmarkEnd w:id="77"/>
    <w:bookmarkStart w:id="83" w:name="系统管理术语"/>
    <w:p>
      <w:pPr>
        <w:pStyle w:val="Heading3"/>
      </w:pPr>
      <w:r>
        <w:rPr>
          <w:rFonts w:hint="eastAsia"/>
        </w:rPr>
        <w:t xml:space="preserve">系统管理术语</w:t>
      </w:r>
    </w:p>
    <w:bookmarkStart w:id="78" w:name="多租户"/>
    <w:p>
      <w:pPr>
        <w:pStyle w:val="Heading4"/>
      </w:pPr>
      <w:r>
        <w:rPr>
          <w:rFonts w:hint="eastAsia"/>
        </w:rPr>
        <w:t xml:space="preserve">多租户</w:t>
      </w:r>
    </w:p>
    <w:p>
      <w:pPr>
        <w:pStyle w:val="FirstParagraph"/>
      </w:pPr>
      <w:r>
        <w:rPr>
          <w:rFonts w:hint="eastAsia"/>
        </w:rPr>
        <w:t xml:space="preserve">系统支持多个组织机构独立运营、数据隔离的架构模式。</w:t>
      </w:r>
    </w:p>
    <w:bookmarkEnd w:id="78"/>
    <w:bookmarkStart w:id="79" w:name="单点登录"/>
    <w:p>
      <w:pPr>
        <w:pStyle w:val="Heading4"/>
      </w:pPr>
      <w:r>
        <w:rPr>
          <w:rFonts w:hint="eastAsia"/>
        </w:rPr>
        <w:t xml:space="preserve">单点登录</w:t>
      </w:r>
    </w:p>
    <w:p>
      <w:pPr>
        <w:pStyle w:val="FirstParagraph"/>
      </w:pPr>
      <w:r>
        <w:rPr>
          <w:rFonts w:hint="eastAsia"/>
        </w:rPr>
        <w:t xml:space="preserve">用户只需登录一次，就可以访问系统内所有相互信任的应用系统的功能。</w:t>
      </w:r>
    </w:p>
    <w:bookmarkEnd w:id="79"/>
    <w:bookmarkStart w:id="80" w:name="角色权限"/>
    <w:p>
      <w:pPr>
        <w:pStyle w:val="Heading4"/>
      </w:pPr>
      <w:r>
        <w:rPr>
          <w:rFonts w:hint="eastAsia"/>
        </w:rPr>
        <w:t xml:space="preserve">角色权限</w:t>
      </w:r>
    </w:p>
    <w:p>
      <w:pPr>
        <w:pStyle w:val="FirstParagraph"/>
      </w:pPr>
      <w:r>
        <w:rPr>
          <w:rFonts w:hint="eastAsia"/>
        </w:rPr>
        <w:t xml:space="preserve">基于角色的权限管理模式，通过角色定义不同用户的操作权限。</w:t>
      </w:r>
    </w:p>
    <w:bookmarkEnd w:id="80"/>
    <w:bookmarkStart w:id="81" w:name="业务参数"/>
    <w:p>
      <w:pPr>
        <w:pStyle w:val="Heading4"/>
      </w:pPr>
      <w:r>
        <w:rPr>
          <w:rFonts w:hint="eastAsia"/>
        </w:rPr>
        <w:t xml:space="preserve">业务参数</w:t>
      </w:r>
    </w:p>
    <w:p>
      <w:pPr>
        <w:pStyle w:val="FirstParagraph"/>
      </w:pPr>
      <w:r>
        <w:rPr>
          <w:rFonts w:hint="eastAsia"/>
        </w:rPr>
        <w:t xml:space="preserve">系统中各种可配置的参数，用于适应不同业务场景和需求。</w:t>
      </w:r>
    </w:p>
    <w:bookmarkEnd w:id="81"/>
    <w:bookmarkStart w:id="82" w:name="水价体系"/>
    <w:p>
      <w:pPr>
        <w:pStyle w:val="Heading4"/>
      </w:pPr>
      <w:r>
        <w:rPr>
          <w:rFonts w:hint="eastAsia"/>
        </w:rPr>
        <w:t xml:space="preserve">水价体系</w:t>
      </w:r>
    </w:p>
    <w:p>
      <w:pPr>
        <w:pStyle w:val="FirstParagraph"/>
      </w:pPr>
      <w:r>
        <w:rPr>
          <w:rFonts w:hint="eastAsia"/>
        </w:rPr>
        <w:t xml:space="preserve">水务公司制定的各类用户水价标准体系，可能包含基本水价、阶梯水价等多种形式。</w:t>
      </w:r>
    </w:p>
    <w:bookmarkEnd w:id="82"/>
    <w:bookmarkEnd w:id="83"/>
    <w:bookmarkStart w:id="88" w:name="客户服务术语"/>
    <w:p>
      <w:pPr>
        <w:pStyle w:val="Heading3"/>
      </w:pPr>
      <w:r>
        <w:rPr>
          <w:rFonts w:hint="eastAsia"/>
        </w:rPr>
        <w:t xml:space="preserve">客户服务术语</w:t>
      </w:r>
    </w:p>
    <w:bookmarkStart w:id="84" w:name="微网厅"/>
    <w:p>
      <w:pPr>
        <w:pStyle w:val="Heading4"/>
      </w:pPr>
      <w:r>
        <w:rPr>
          <w:rFonts w:hint="eastAsia"/>
        </w:rPr>
        <w:t xml:space="preserve">微网厅</w:t>
      </w:r>
    </w:p>
    <w:p>
      <w:pPr>
        <w:pStyle w:val="FirstParagraph"/>
      </w:pPr>
      <w:r>
        <w:rPr>
          <w:rFonts w:hint="eastAsia"/>
        </w:rPr>
        <w:t xml:space="preserve">通过微信公众号提供的自助服务平台，用户可查询账单、缴费、查看用水情况等。</w:t>
      </w:r>
    </w:p>
    <w:bookmarkEnd w:id="84"/>
    <w:bookmarkStart w:id="85" w:name="服务窗"/>
    <w:p>
      <w:pPr>
        <w:pStyle w:val="Heading4"/>
      </w:pPr>
      <w:r>
        <w:rPr>
          <w:rFonts w:hint="eastAsia"/>
        </w:rPr>
        <w:t xml:space="preserve">服务窗</w:t>
      </w:r>
    </w:p>
    <w:p>
      <w:pPr>
        <w:pStyle w:val="FirstParagraph"/>
      </w:pPr>
      <w:r>
        <w:rPr>
          <w:rFonts w:hint="eastAsia"/>
        </w:rPr>
        <w:t xml:space="preserve">支付宝平台上提供的自助服务渠道。</w:t>
      </w:r>
    </w:p>
    <w:bookmarkEnd w:id="85"/>
    <w:bookmarkStart w:id="86" w:name="电子发票"/>
    <w:p>
      <w:pPr>
        <w:pStyle w:val="Heading4"/>
      </w:pPr>
      <w:r>
        <w:rPr>
          <w:rFonts w:hint="eastAsia"/>
        </w:rPr>
        <w:t xml:space="preserve">电子发票</w:t>
      </w:r>
    </w:p>
    <w:p>
      <w:pPr>
        <w:pStyle w:val="FirstParagraph"/>
      </w:pPr>
      <w:r>
        <w:rPr>
          <w:rFonts w:hint="eastAsia"/>
        </w:rPr>
        <w:t xml:space="preserve">系统自动生成并发送给用户的电子形式发票。</w:t>
      </w:r>
    </w:p>
    <w:bookmarkEnd w:id="86"/>
    <w:bookmarkStart w:id="87" w:name="催缴"/>
    <w:p>
      <w:pPr>
        <w:pStyle w:val="Heading4"/>
      </w:pPr>
      <w:r>
        <w:rPr>
          <w:rFonts w:hint="eastAsia"/>
        </w:rPr>
        <w:t xml:space="preserve">催缴</w:t>
      </w:r>
    </w:p>
    <w:p>
      <w:pPr>
        <w:pStyle w:val="FirstParagraph"/>
      </w:pPr>
      <w:r>
        <w:rPr>
          <w:rFonts w:hint="eastAsia"/>
        </w:rPr>
        <w:t xml:space="preserve">对欠费用户进行催缴的业务流程，可通过短信、电话、上门等多种方式。</w:t>
      </w:r>
    </w:p>
    <w:bookmarkEnd w:id="87"/>
    <w:bookmarkEnd w:id="88"/>
    <w:bookmarkEnd w:id="89"/>
    <w:bookmarkStart w:id="93" w:name="附录"/>
    <w:p>
      <w:pPr>
        <w:pStyle w:val="Heading2"/>
      </w:pPr>
      <w:r>
        <w:rPr>
          <w:rFonts w:hint="eastAsia"/>
        </w:rPr>
        <w:t xml:space="preserve">附录</w:t>
      </w:r>
    </w:p>
    <w:bookmarkStart w:id="90" w:name="附录a参考文档"/>
    <w:p>
      <w:pPr>
        <w:pStyle w:val="Heading3"/>
      </w:pPr>
      <w:r>
        <w:rPr>
          <w:rFonts w:hint="eastAsia"/>
        </w:rPr>
        <w:t xml:space="preserve">附录A：参考文档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原系统《营收系统_详细设计说明书》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原系统《营收系统_需求规格说明书》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原系统《营收系统_用户操作手册》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RuoYi-Vue-Pro框架开发文档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yudao-ui-admin-vue3框架开发文档</w:t>
      </w:r>
    </w:p>
    <w:bookmarkEnd w:id="90"/>
    <w:bookmarkStart w:id="91" w:name="附录b术语表"/>
    <w:p>
      <w:pPr>
        <w:pStyle w:val="Heading3"/>
      </w:pPr>
      <w:r>
        <w:rPr>
          <w:rFonts w:hint="eastAsia"/>
        </w:rPr>
        <w:t xml:space="preserve">附录B：术语表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指读取水表示数的过程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指每立方米水的价格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阶梯水价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按用水量分段计价的水价政策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远传水表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能够自动传输读数的智能水表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指水费收取后的账务处理过程</w:t>
            </w:r>
          </w:p>
        </w:tc>
      </w:tr>
      <w:tr>
        <w:tc>
          <w:tcPr/>
          <w:p>
            <w:pPr>
              <w:pStyle w:val="Compact"/>
            </w:pPr>
            <w:r>
              <w:t xml:space="preserve">RBAC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基于角色的访问控制(Role-Based</w:t>
            </w:r>
            <w:r>
              <w:t xml:space="preserve"> Access Control)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JWT</w:t>
            </w:r>
          </w:p>
        </w:tc>
        <w:tc>
          <w:tcPr/>
          <w:p>
            <w:pPr>
              <w:pStyle w:val="Compact"/>
            </w:pPr>
            <w:r>
              <w:t xml:space="preserve">JSON Web </w:t>
            </w:r>
            <w:r>
              <w:rPr>
                <w:rFonts w:hint="eastAsia"/>
              </w:rPr>
              <w:t xml:space="preserve">Token，用于身份认证的开放标准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Redis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内存数据结构存储，用作数据库、缓存和消息中间件</w:t>
            </w:r>
          </w:p>
        </w:tc>
      </w:tr>
    </w:tbl>
    <w:bookmarkEnd w:id="91"/>
    <w:bookmarkStart w:id="92" w:name="附录c项目成员"/>
    <w:p>
      <w:pPr>
        <w:pStyle w:val="Heading3"/>
      </w:pPr>
      <w:r>
        <w:rPr>
          <w:rFonts w:hint="eastAsia"/>
        </w:rPr>
        <w:t xml:space="preserve">附录C：项目成员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项目经理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[姓名]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整体项目规划与管理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架构师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[姓名]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系统架构设计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前端负责人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[姓名]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前端技术选型与设计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后端负责人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[姓名]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后端技术选型与设计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数据库设计师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[姓名]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数据库设计与优化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[姓名]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测试策略与测试用例设计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[姓名]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部署方案与运维设计</w:t>
            </w:r>
          </w:p>
        </w:tc>
      </w:tr>
    </w:tbl>
    <w:bookmarkEnd w:id="92"/>
    <w:bookmarkEnd w:id="93"/>
    <w:bookmarkEnd w:id="94"/>
    <w:bookmarkStart w:id="98" w:name="福建水务业务系统技术文档目录"/>
    <w:p>
      <w:pPr>
        <w:pStyle w:val="Heading1"/>
      </w:pPr>
      <w:r>
        <w:rPr>
          <w:rFonts w:hint="eastAsia"/>
        </w:rPr>
        <w:t xml:space="preserve">福建水务业务系统技术文档目录</w:t>
      </w:r>
    </w:p>
    <w:bookmarkStart w:id="95" w:name="系统概述"/>
    <w:p>
      <w:pPr>
        <w:pStyle w:val="Heading2"/>
      </w:pPr>
      <w:r>
        <w:t xml:space="preserve">1. </w:t>
      </w:r>
      <w:r>
        <w:rPr>
          <w:rFonts w:hint="eastAsia"/>
        </w:rPr>
        <w:t xml:space="preserve">系统概述</w:t>
      </w:r>
    </w:p>
    <w:p>
      <w:pPr>
        <w:pStyle w:val="FirstParagraph"/>
      </w:pPr>
      <w:r>
        <w:t xml:space="preserve">1.1 </w:t>
      </w:r>
      <w:r>
        <w:rPr>
          <w:rFonts w:hint="eastAsia"/>
        </w:rPr>
        <w:t xml:space="preserve">系统背景</w:t>
      </w:r>
      <w:r>
        <w:t xml:space="preserve"> </w:t>
      </w:r>
      <w:r>
        <w:t xml:space="preserve">1.2 </w:t>
      </w:r>
      <w:r>
        <w:rPr>
          <w:rFonts w:hint="eastAsia"/>
        </w:rPr>
        <w:t xml:space="preserve">系统目标</w:t>
      </w:r>
      <w:r>
        <w:t xml:space="preserve"> </w:t>
      </w:r>
      <w:r>
        <w:t xml:space="preserve">1.3 </w:t>
      </w:r>
      <w:r>
        <w:rPr>
          <w:rFonts w:hint="eastAsia"/>
        </w:rPr>
        <w:t xml:space="preserve">系统范围</w:t>
      </w:r>
      <w:r>
        <w:t xml:space="preserve"> </w:t>
      </w:r>
      <w:r>
        <w:t xml:space="preserve">1.4 </w:t>
      </w:r>
      <w:r>
        <w:rPr>
          <w:rFonts w:hint="eastAsia"/>
        </w:rPr>
        <w:t xml:space="preserve">系统用户</w:t>
      </w:r>
      <w:r>
        <w:t xml:space="preserve"> </w:t>
      </w:r>
      <w:r>
        <w:t xml:space="preserve">1.5 </w:t>
      </w:r>
      <w:r>
        <w:rPr>
          <w:rFonts w:hint="eastAsia"/>
        </w:rPr>
        <w:t xml:space="preserve">系统特点</w:t>
      </w:r>
      <w:r>
        <w:t xml:space="preserve"> </w:t>
      </w:r>
      <w:r>
        <w:t xml:space="preserve">1.6 </w:t>
      </w:r>
      <w:r>
        <w:rPr>
          <w:rFonts w:hint="eastAsia"/>
        </w:rPr>
        <w:t xml:space="preserve">系统价值</w:t>
      </w:r>
    </w:p>
    <w:bookmarkEnd w:id="95"/>
    <w:bookmarkStart w:id="96" w:name="系统架构"/>
    <w:p>
      <w:pPr>
        <w:pStyle w:val="Heading2"/>
      </w:pPr>
      <w:r>
        <w:t xml:space="preserve">2. </w:t>
      </w:r>
      <w:r>
        <w:rPr>
          <w:rFonts w:hint="eastAsia"/>
        </w:rPr>
        <w:t xml:space="preserve">系统架构</w:t>
      </w:r>
    </w:p>
    <w:p>
      <w:pPr>
        <w:pStyle w:val="FirstParagraph"/>
      </w:pPr>
      <w:r>
        <w:t xml:space="preserve">2.1 </w:t>
      </w:r>
      <w:r>
        <w:rPr>
          <w:rFonts w:hint="eastAsia"/>
        </w:rPr>
        <w:t xml:space="preserve">架构概述</w:t>
      </w:r>
      <w:r>
        <w:t xml:space="preserve"> </w:t>
      </w:r>
      <w:r>
        <w:t xml:space="preserve">2.2 </w:t>
      </w:r>
      <w:r>
        <w:rPr>
          <w:rFonts w:hint="eastAsia"/>
        </w:rPr>
        <w:t xml:space="preserve">技术架构</w:t>
      </w:r>
      <w:r>
        <w:t xml:space="preserve"> </w:t>
      </w:r>
      <w:r>
        <w:t xml:space="preserve">2.3 </w:t>
      </w:r>
      <w:r>
        <w:rPr>
          <w:rFonts w:hint="eastAsia"/>
        </w:rPr>
        <w:t xml:space="preserve">应用架构</w:t>
      </w:r>
      <w:r>
        <w:t xml:space="preserve"> </w:t>
      </w:r>
      <w:r>
        <w:t xml:space="preserve">2.4 </w:t>
      </w:r>
      <w:r>
        <w:rPr>
          <w:rFonts w:hint="eastAsia"/>
        </w:rPr>
        <w:t xml:space="preserve">数据架构</w:t>
      </w:r>
      <w:r>
        <w:t xml:space="preserve"> </w:t>
      </w:r>
      <w:r>
        <w:t xml:space="preserve">2.5 </w:t>
      </w:r>
      <w:r>
        <w:rPr>
          <w:rFonts w:hint="eastAsia"/>
        </w:rPr>
        <w:t xml:space="preserve">部署架构</w:t>
      </w:r>
      <w:r>
        <w:t xml:space="preserve"> </w:t>
      </w:r>
      <w:r>
        <w:t xml:space="preserve">2.6 </w:t>
      </w:r>
      <w:r>
        <w:rPr>
          <w:rFonts w:hint="eastAsia"/>
        </w:rPr>
        <w:t xml:space="preserve">安全架构</w:t>
      </w:r>
    </w:p>
    <w:bookmarkEnd w:id="96"/>
    <w:bookmarkStart w:id="97" w:name="技术框架"/>
    <w:p>
      <w:pPr>
        <w:pStyle w:val="Heading2"/>
      </w:pPr>
      <w:r>
        <w:t xml:space="preserve">3. </w:t>
      </w:r>
      <w:r>
        <w:rPr>
          <w:rFonts w:hint="eastAsia"/>
        </w:rPr>
        <w:t xml:space="preserve">技术框架</w:t>
      </w:r>
    </w:p>
    <w:p>
      <w:pPr>
        <w:pStyle w:val="FirstParagraph"/>
      </w:pPr>
      <w:r>
        <w:t xml:space="preserve">3.1 </w:t>
      </w:r>
      <w:r>
        <w:rPr>
          <w:rFonts w:hint="eastAsia"/>
        </w:rPr>
        <w:t xml:space="preserve">框架概述</w:t>
      </w:r>
      <w:r>
        <w:t xml:space="preserve"> </w:t>
      </w:r>
      <w:r>
        <w:t xml:space="preserve">3.2 </w:t>
      </w:r>
      <w:r>
        <w:rPr>
          <w:rFonts w:hint="eastAsia"/>
        </w:rPr>
        <w:t xml:space="preserve">RuoYi-Vue-Pro框架</w:t>
      </w:r>
      <w:r>
        <w:t xml:space="preserve"> </w:t>
      </w:r>
      <w:r>
        <w:t xml:space="preserve">3.2.1 </w:t>
      </w:r>
      <w:r>
        <w:rPr>
          <w:rFonts w:hint="eastAsia"/>
        </w:rPr>
        <w:t xml:space="preserve">框架介绍</w:t>
      </w:r>
      <w:r>
        <w:t xml:space="preserve"> </w:t>
      </w:r>
      <w:r>
        <w:t xml:space="preserve">3.2.2 </w:t>
      </w:r>
      <w:r>
        <w:rPr>
          <w:rFonts w:hint="eastAsia"/>
        </w:rPr>
        <w:t xml:space="preserve">核心功能</w:t>
      </w:r>
      <w:r>
        <w:t xml:space="preserve"> </w:t>
      </w:r>
      <w:r>
        <w:t xml:space="preserve">3.2.3 </w:t>
      </w:r>
      <w:r>
        <w:rPr>
          <w:rFonts w:hint="eastAsia"/>
        </w:rPr>
        <w:t xml:space="preserve">技术特点</w:t>
      </w:r>
      <w:r>
        <w:t xml:space="preserve"> </w:t>
      </w:r>
      <w:r>
        <w:t xml:space="preserve">3.2.4 </w:t>
      </w:r>
      <w:r>
        <w:rPr>
          <w:rFonts w:hint="eastAsia"/>
        </w:rPr>
        <w:t xml:space="preserve">框架模块结构</w:t>
      </w:r>
      <w:r>
        <w:t xml:space="preserve"> </w:t>
      </w:r>
      <w:r>
        <w:t xml:space="preserve">3.2.5 </w:t>
      </w:r>
      <w:r>
        <w:rPr>
          <w:rFonts w:hint="eastAsia"/>
        </w:rPr>
        <w:t xml:space="preserve">扩展机制</w:t>
      </w:r>
      <w:r>
        <w:t xml:space="preserve"> </w:t>
      </w:r>
      <w:r>
        <w:t xml:space="preserve">3.3 </w:t>
      </w:r>
      <w:r>
        <w:rPr>
          <w:rFonts w:hint="eastAsia"/>
        </w:rPr>
        <w:t xml:space="preserve">yudao-ui-admin-vue3框架</w:t>
      </w:r>
      <w:r>
        <w:t xml:space="preserve"> </w:t>
      </w:r>
      <w:r>
        <w:t xml:space="preserve">3.3.1 </w:t>
      </w:r>
      <w:r>
        <w:rPr>
          <w:rFonts w:hint="eastAsia"/>
        </w:rPr>
        <w:t xml:space="preserve">框架介绍</w:t>
      </w:r>
      <w:r>
        <w:t xml:space="preserve"> </w:t>
      </w:r>
      <w:r>
        <w:t xml:space="preserve">3.3.2 </w:t>
      </w:r>
      <w:r>
        <w:rPr>
          <w:rFonts w:hint="eastAsia"/>
        </w:rPr>
        <w:t xml:space="preserve">组件体系</w:t>
      </w:r>
      <w:r>
        <w:t xml:space="preserve"> </w:t>
      </w:r>
      <w:r>
        <w:t xml:space="preserve">3.3.3 </w:t>
      </w:r>
      <w:r>
        <w:rPr>
          <w:rFonts w:hint="eastAsia"/>
        </w:rPr>
        <w:t xml:space="preserve">技术特点</w:t>
      </w:r>
      <w:r>
        <w:t xml:space="preserve"> </w:t>
      </w:r>
      <w:r>
        <w:t xml:space="preserve">3.3.4 </w:t>
      </w:r>
      <w:r>
        <w:rPr>
          <w:rFonts w:hint="eastAsia"/>
        </w:rPr>
        <w:t xml:space="preserve">页面开发模式</w:t>
      </w:r>
      <w:r>
        <w:t xml:space="preserve"> </w:t>
      </w:r>
      <w:r>
        <w:t xml:space="preserve">3.3.5 </w:t>
      </w:r>
      <w:r>
        <w:rPr>
          <w:rFonts w:hint="eastAsia"/>
        </w:rPr>
        <w:t xml:space="preserve">主题定制</w:t>
      </w:r>
    </w:p>
    <w:bookmarkEnd w:id="97"/>
    <w:bookmarkEnd w:id="9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cursor_rules.md" TargetMode="External" /><Relationship Type="http://schemas.openxmlformats.org/officeDocument/2006/relationships/hyperlink" Id="rId28" Target="water_biz_database_design.md" TargetMode="External" /><Relationship Type="http://schemas.openxmlformats.org/officeDocument/2006/relationships/hyperlink" Id="rId32" Target="water_biz_deployment_design.md" TargetMode="External" /><Relationship Type="http://schemas.openxmlformats.org/officeDocument/2006/relationships/hyperlink" Id="rId21" Target="water_biz_design_plan.md" TargetMode="External" /><Relationship Type="http://schemas.openxmlformats.org/officeDocument/2006/relationships/hyperlink" Id="rId30" Target="water_biz_interface_design.md" TargetMode="External" /><Relationship Type="http://schemas.openxmlformats.org/officeDocument/2006/relationships/hyperlink" Id="rId26" Target="water_biz_module_design.md" TargetMode="External" /><Relationship Type="http://schemas.openxmlformats.org/officeDocument/2006/relationships/hyperlink" Id="rId34" Target="water_biz_summary.md" TargetMode="External" /><Relationship Type="http://schemas.openxmlformats.org/officeDocument/2006/relationships/hyperlink" Id="rId24" Target="water_biz_system_architecture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cursor_rules.md" TargetMode="External" /><Relationship Type="http://schemas.openxmlformats.org/officeDocument/2006/relationships/hyperlink" Id="rId28" Target="water_biz_database_design.md" TargetMode="External" /><Relationship Type="http://schemas.openxmlformats.org/officeDocument/2006/relationships/hyperlink" Id="rId32" Target="water_biz_deployment_design.md" TargetMode="External" /><Relationship Type="http://schemas.openxmlformats.org/officeDocument/2006/relationships/hyperlink" Id="rId21" Target="water_biz_design_plan.md" TargetMode="External" /><Relationship Type="http://schemas.openxmlformats.org/officeDocument/2006/relationships/hyperlink" Id="rId30" Target="water_biz_interface_design.md" TargetMode="External" /><Relationship Type="http://schemas.openxmlformats.org/officeDocument/2006/relationships/hyperlink" Id="rId26" Target="water_biz_module_design.md" TargetMode="External" /><Relationship Type="http://schemas.openxmlformats.org/officeDocument/2006/relationships/hyperlink" Id="rId34" Target="water_biz_summary.md" TargetMode="External" /><Relationship Type="http://schemas.openxmlformats.org/officeDocument/2006/relationships/hyperlink" Id="rId24" Target="water_biz_system_architecture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2025-05-09T07:59:39Z</dcterms:created>
  <dcterms:modified xsi:type="dcterms:W3CDTF">2025-05-09T07:59:39Z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